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AD089D" w14:textId="77777777" w:rsidR="00CA3CCE" w:rsidRPr="008602CB" w:rsidRDefault="008602CB">
      <w:pPr>
        <w:keepNext/>
        <w:pBdr>
          <w:top w:val="nil"/>
          <w:left w:val="nil"/>
          <w:bottom w:val="nil"/>
          <w:right w:val="nil"/>
          <w:between w:val="nil"/>
        </w:pBdr>
        <w:spacing w:after="200" w:line="276" w:lineRule="auto"/>
        <w:ind w:left="0"/>
        <w:jc w:val="left"/>
        <w:rPr>
          <w:b/>
          <w:color w:val="000000"/>
          <w:sz w:val="36"/>
          <w:szCs w:val="36"/>
        </w:rPr>
      </w:pPr>
      <w:r w:rsidRPr="008602CB">
        <w:rPr>
          <w:b/>
          <w:color w:val="000000"/>
          <w:sz w:val="36"/>
          <w:szCs w:val="36"/>
        </w:rPr>
        <w:t>Schedule 8 (Implementation Plan and Testing)</w:t>
      </w:r>
    </w:p>
    <w:p w14:paraId="2B302C2E" w14:textId="77777777" w:rsidR="00CA3CCE" w:rsidRPr="008602CB" w:rsidRDefault="008602CB">
      <w:pPr>
        <w:keepNext/>
        <w:pBdr>
          <w:top w:val="nil"/>
          <w:left w:val="nil"/>
          <w:bottom w:val="nil"/>
          <w:right w:val="nil"/>
          <w:between w:val="nil"/>
        </w:pBdr>
        <w:spacing w:after="200" w:line="276" w:lineRule="auto"/>
        <w:ind w:left="0"/>
        <w:jc w:val="left"/>
        <w:rPr>
          <w:b/>
          <w:color w:val="000000"/>
          <w:sz w:val="36"/>
          <w:szCs w:val="36"/>
        </w:rPr>
      </w:pPr>
      <w:r w:rsidRPr="008602CB">
        <w:rPr>
          <w:b/>
          <w:color w:val="000000"/>
          <w:sz w:val="36"/>
          <w:szCs w:val="36"/>
        </w:rPr>
        <w:t>Part A - Implementation</w:t>
      </w:r>
    </w:p>
    <w:p w14:paraId="721B9C93" w14:textId="77777777" w:rsidR="00CA3CCE" w:rsidRPr="008602CB" w:rsidRDefault="008602CB">
      <w:pPr>
        <w:keepNext/>
        <w:numPr>
          <w:ilvl w:val="0"/>
          <w:numId w:val="4"/>
        </w:numPr>
        <w:pBdr>
          <w:top w:val="nil"/>
          <w:left w:val="nil"/>
          <w:bottom w:val="nil"/>
          <w:right w:val="nil"/>
          <w:between w:val="nil"/>
        </w:pBdr>
        <w:tabs>
          <w:tab w:val="left" w:pos="0"/>
        </w:tabs>
        <w:spacing w:before="120"/>
        <w:jc w:val="left"/>
        <w:rPr>
          <w:rFonts w:eastAsia="Arial Bold"/>
          <w:b/>
          <w:smallCaps/>
          <w:color w:val="000000"/>
          <w:sz w:val="24"/>
          <w:szCs w:val="24"/>
        </w:rPr>
      </w:pPr>
      <w:bookmarkStart w:id="0" w:name="_heading=h.30j0zll" w:colFirst="0" w:colLast="0"/>
      <w:bookmarkEnd w:id="0"/>
      <w:r w:rsidRPr="008602CB">
        <w:rPr>
          <w:rFonts w:eastAsia="Arial Bold"/>
          <w:b/>
          <w:smallCaps/>
          <w:color w:val="000000"/>
          <w:sz w:val="24"/>
          <w:szCs w:val="24"/>
        </w:rPr>
        <w:t>D</w:t>
      </w:r>
      <w:r w:rsidRPr="008602CB">
        <w:rPr>
          <w:rFonts w:eastAsia="Arial Bold"/>
          <w:b/>
          <w:color w:val="000000"/>
          <w:sz w:val="24"/>
          <w:szCs w:val="24"/>
        </w:rPr>
        <w:t>efinitions</w:t>
      </w:r>
    </w:p>
    <w:p w14:paraId="2852B8A0" w14:textId="77777777" w:rsidR="00CA3CCE" w:rsidRPr="008602CB" w:rsidRDefault="008602CB">
      <w:pPr>
        <w:keepNext/>
        <w:numPr>
          <w:ilvl w:val="1"/>
          <w:numId w:val="4"/>
        </w:numPr>
        <w:pBdr>
          <w:top w:val="nil"/>
          <w:left w:val="nil"/>
          <w:bottom w:val="nil"/>
          <w:right w:val="nil"/>
          <w:between w:val="nil"/>
        </w:pBdr>
        <w:tabs>
          <w:tab w:val="left" w:pos="1134"/>
        </w:tabs>
        <w:spacing w:before="120" w:after="120"/>
        <w:jc w:val="left"/>
        <w:rPr>
          <w:rFonts w:eastAsia="Arial"/>
          <w:b/>
          <w:color w:val="000000"/>
          <w:sz w:val="24"/>
          <w:szCs w:val="24"/>
        </w:rPr>
      </w:pPr>
      <w:r w:rsidRPr="008602CB">
        <w:rPr>
          <w:rFonts w:eastAsia="Arial"/>
          <w:color w:val="000000"/>
          <w:sz w:val="24"/>
          <w:szCs w:val="24"/>
        </w:rPr>
        <w:t>In this Schedule, the following words shall have the following meanings and they shall supplement Schedule 1 (Definitions):</w:t>
      </w:r>
    </w:p>
    <w:tbl>
      <w:tblPr>
        <w:tblStyle w:val="a2"/>
        <w:tblW w:w="9243"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00"/>
        <w:gridCol w:w="5643"/>
      </w:tblGrid>
      <w:tr w:rsidR="00CA3CCE" w:rsidRPr="008602CB" w14:paraId="5DAD4B71" w14:textId="77777777">
        <w:tc>
          <w:tcPr>
            <w:tcW w:w="3600" w:type="dxa"/>
            <w:shd w:val="clear" w:color="auto" w:fill="auto"/>
          </w:tcPr>
          <w:p w14:paraId="0881AA78" w14:textId="77777777" w:rsidR="00CA3CCE" w:rsidRPr="008602CB" w:rsidRDefault="008602CB">
            <w:pPr>
              <w:pBdr>
                <w:top w:val="nil"/>
                <w:left w:val="nil"/>
                <w:bottom w:val="nil"/>
                <w:right w:val="nil"/>
                <w:between w:val="nil"/>
              </w:pBdr>
              <w:spacing w:before="120" w:after="120"/>
              <w:ind w:left="0" w:firstLine="108"/>
              <w:jc w:val="left"/>
              <w:rPr>
                <w:rFonts w:ascii="Arial" w:hAnsi="Arial" w:cs="Arial"/>
                <w:b/>
                <w:color w:val="000000"/>
                <w:sz w:val="24"/>
                <w:szCs w:val="24"/>
              </w:rPr>
            </w:pPr>
            <w:r w:rsidRPr="008602CB">
              <w:rPr>
                <w:rFonts w:ascii="Arial" w:hAnsi="Arial" w:cs="Arial"/>
                <w:b/>
                <w:color w:val="000000"/>
                <w:sz w:val="24"/>
                <w:szCs w:val="24"/>
              </w:rPr>
              <w:t>"Delay"</w:t>
            </w:r>
          </w:p>
        </w:tc>
        <w:tc>
          <w:tcPr>
            <w:tcW w:w="5643" w:type="dxa"/>
            <w:shd w:val="clear" w:color="auto" w:fill="auto"/>
          </w:tcPr>
          <w:p w14:paraId="717576FC" w14:textId="77777777" w:rsidR="00CA3CCE" w:rsidRPr="008602CB" w:rsidRDefault="008602CB">
            <w:pPr>
              <w:pBdr>
                <w:top w:val="nil"/>
                <w:left w:val="nil"/>
                <w:bottom w:val="nil"/>
                <w:right w:val="nil"/>
                <w:between w:val="nil"/>
              </w:pBdr>
              <w:tabs>
                <w:tab w:val="left" w:pos="-9"/>
              </w:tabs>
              <w:spacing w:before="120" w:after="120"/>
              <w:ind w:left="720" w:hanging="720"/>
              <w:jc w:val="left"/>
              <w:rPr>
                <w:rFonts w:ascii="Arial" w:hAnsi="Arial" w:cs="Arial"/>
                <w:color w:val="000000"/>
                <w:sz w:val="24"/>
                <w:szCs w:val="24"/>
              </w:rPr>
            </w:pPr>
            <w:r w:rsidRPr="008602CB">
              <w:rPr>
                <w:rFonts w:ascii="Arial" w:hAnsi="Arial" w:cs="Arial"/>
                <w:color w:val="000000"/>
                <w:sz w:val="24"/>
                <w:szCs w:val="24"/>
              </w:rPr>
              <w:t>(a)</w:t>
            </w:r>
            <w:r w:rsidRPr="008602CB">
              <w:rPr>
                <w:rFonts w:ascii="Arial" w:hAnsi="Arial" w:cs="Arial"/>
                <w:color w:val="000000"/>
                <w:sz w:val="24"/>
                <w:szCs w:val="24"/>
              </w:rPr>
              <w:tab/>
              <w:t>a delay in the Achievement of a Milestone by its Milestone Date; or</w:t>
            </w:r>
          </w:p>
          <w:p w14:paraId="4262A6FF" w14:textId="77777777" w:rsidR="00CA3CCE" w:rsidRPr="008602CB" w:rsidRDefault="008602CB">
            <w:pPr>
              <w:pBdr>
                <w:top w:val="nil"/>
                <w:left w:val="nil"/>
                <w:bottom w:val="nil"/>
                <w:right w:val="nil"/>
                <w:between w:val="nil"/>
              </w:pBdr>
              <w:tabs>
                <w:tab w:val="left" w:pos="-9"/>
              </w:tabs>
              <w:spacing w:before="120" w:after="120"/>
              <w:ind w:left="720" w:hanging="720"/>
              <w:jc w:val="left"/>
              <w:rPr>
                <w:rFonts w:ascii="Arial" w:hAnsi="Arial" w:cs="Arial"/>
                <w:color w:val="000000"/>
                <w:sz w:val="24"/>
                <w:szCs w:val="24"/>
              </w:rPr>
            </w:pPr>
            <w:r w:rsidRPr="008602CB">
              <w:rPr>
                <w:rFonts w:ascii="Arial" w:hAnsi="Arial" w:cs="Arial"/>
                <w:color w:val="000000"/>
                <w:sz w:val="24"/>
                <w:szCs w:val="24"/>
              </w:rPr>
              <w:t>(b)</w:t>
            </w:r>
            <w:r w:rsidRPr="008602CB">
              <w:rPr>
                <w:rFonts w:ascii="Arial" w:hAnsi="Arial" w:cs="Arial"/>
                <w:color w:val="000000"/>
                <w:sz w:val="24"/>
                <w:szCs w:val="24"/>
              </w:rPr>
              <w:tab/>
              <w:t>a delay in the design, development, testing or implementation of a Deliverable by the relevant date set out in the Implementation Plan;</w:t>
            </w:r>
          </w:p>
        </w:tc>
      </w:tr>
      <w:tr w:rsidR="00CA3CCE" w:rsidRPr="008602CB" w14:paraId="6D35D07A" w14:textId="77777777">
        <w:tc>
          <w:tcPr>
            <w:tcW w:w="3600" w:type="dxa"/>
            <w:shd w:val="clear" w:color="auto" w:fill="auto"/>
          </w:tcPr>
          <w:p w14:paraId="5C3420D7" w14:textId="77777777" w:rsidR="00CA3CCE" w:rsidRPr="008602CB" w:rsidRDefault="008602CB">
            <w:pPr>
              <w:pBdr>
                <w:top w:val="nil"/>
                <w:left w:val="nil"/>
                <w:bottom w:val="nil"/>
                <w:right w:val="nil"/>
                <w:between w:val="nil"/>
              </w:pBdr>
              <w:spacing w:before="120" w:after="120"/>
              <w:ind w:left="0" w:firstLine="108"/>
              <w:jc w:val="left"/>
              <w:rPr>
                <w:rFonts w:ascii="Arial" w:hAnsi="Arial" w:cs="Arial"/>
                <w:b/>
                <w:color w:val="000000"/>
                <w:sz w:val="24"/>
                <w:szCs w:val="24"/>
              </w:rPr>
            </w:pPr>
            <w:r w:rsidRPr="008602CB">
              <w:rPr>
                <w:rFonts w:ascii="Arial" w:hAnsi="Arial" w:cs="Arial"/>
                <w:b/>
                <w:color w:val="000000"/>
                <w:sz w:val="24"/>
                <w:szCs w:val="24"/>
              </w:rPr>
              <w:t>"Deliverable Item"</w:t>
            </w:r>
          </w:p>
        </w:tc>
        <w:tc>
          <w:tcPr>
            <w:tcW w:w="5643" w:type="dxa"/>
            <w:shd w:val="clear" w:color="auto" w:fill="auto"/>
          </w:tcPr>
          <w:p w14:paraId="56DCBC6F" w14:textId="77777777" w:rsidR="00CA3CCE" w:rsidRPr="008602CB" w:rsidRDefault="008602CB">
            <w:pPr>
              <w:pBdr>
                <w:top w:val="nil"/>
                <w:left w:val="nil"/>
                <w:bottom w:val="nil"/>
                <w:right w:val="nil"/>
                <w:between w:val="nil"/>
              </w:pBdr>
              <w:tabs>
                <w:tab w:val="left" w:pos="-9"/>
              </w:tabs>
              <w:spacing w:before="120" w:after="120"/>
              <w:ind w:left="0"/>
              <w:jc w:val="left"/>
              <w:rPr>
                <w:rFonts w:ascii="Arial" w:hAnsi="Arial" w:cs="Arial"/>
                <w:color w:val="000000"/>
                <w:sz w:val="24"/>
                <w:szCs w:val="24"/>
              </w:rPr>
            </w:pPr>
            <w:r w:rsidRPr="008602CB">
              <w:rPr>
                <w:rFonts w:ascii="Arial" w:hAnsi="Arial" w:cs="Arial"/>
                <w:color w:val="000000"/>
                <w:sz w:val="24"/>
                <w:szCs w:val="24"/>
              </w:rPr>
              <w:t>an item or feature in the supply of the Deliverables delivered or to be delivered by the Supplier at or before a Milestone Date listed in the Implementation Plan;</w:t>
            </w:r>
          </w:p>
        </w:tc>
      </w:tr>
      <w:tr w:rsidR="00CA3CCE" w:rsidRPr="008602CB" w14:paraId="5D529ACC" w14:textId="77777777">
        <w:tc>
          <w:tcPr>
            <w:tcW w:w="3600" w:type="dxa"/>
            <w:shd w:val="clear" w:color="auto" w:fill="auto"/>
          </w:tcPr>
          <w:p w14:paraId="448BD693" w14:textId="77777777" w:rsidR="00CA3CCE" w:rsidRPr="008602CB" w:rsidRDefault="008602CB">
            <w:pPr>
              <w:pBdr>
                <w:top w:val="nil"/>
                <w:left w:val="nil"/>
                <w:bottom w:val="nil"/>
                <w:right w:val="nil"/>
                <w:between w:val="nil"/>
              </w:pBdr>
              <w:spacing w:before="120" w:after="120"/>
              <w:ind w:left="0" w:firstLine="108"/>
              <w:jc w:val="left"/>
              <w:rPr>
                <w:rFonts w:ascii="Arial" w:hAnsi="Arial" w:cs="Arial"/>
                <w:b/>
                <w:color w:val="000000"/>
                <w:sz w:val="24"/>
                <w:szCs w:val="24"/>
              </w:rPr>
            </w:pPr>
            <w:r w:rsidRPr="008602CB">
              <w:rPr>
                <w:rFonts w:ascii="Arial" w:hAnsi="Arial" w:cs="Arial"/>
                <w:b/>
                <w:color w:val="000000"/>
                <w:sz w:val="24"/>
                <w:szCs w:val="24"/>
              </w:rPr>
              <w:t>"Implementation Period"</w:t>
            </w:r>
          </w:p>
        </w:tc>
        <w:tc>
          <w:tcPr>
            <w:tcW w:w="5643" w:type="dxa"/>
            <w:shd w:val="clear" w:color="auto" w:fill="auto"/>
          </w:tcPr>
          <w:p w14:paraId="43B3A1CA" w14:textId="7345B000" w:rsidR="00CA3CCE" w:rsidRPr="008602CB" w:rsidRDefault="008602CB">
            <w:pPr>
              <w:pBdr>
                <w:top w:val="nil"/>
                <w:left w:val="nil"/>
                <w:bottom w:val="nil"/>
                <w:right w:val="nil"/>
                <w:between w:val="nil"/>
              </w:pBdr>
              <w:tabs>
                <w:tab w:val="left" w:pos="-9"/>
              </w:tabs>
              <w:spacing w:before="120" w:after="120"/>
              <w:ind w:left="0"/>
              <w:jc w:val="left"/>
              <w:rPr>
                <w:rFonts w:ascii="Arial" w:hAnsi="Arial" w:cs="Arial"/>
                <w:color w:val="000000"/>
                <w:sz w:val="24"/>
                <w:szCs w:val="24"/>
              </w:rPr>
            </w:pPr>
            <w:r w:rsidRPr="008602CB">
              <w:rPr>
                <w:rFonts w:ascii="Arial" w:hAnsi="Arial" w:cs="Arial"/>
                <w:color w:val="000000"/>
                <w:sz w:val="24"/>
                <w:szCs w:val="24"/>
              </w:rPr>
              <w:t xml:space="preserve">has the meaning given to it in Paragraph </w:t>
            </w:r>
            <w:r w:rsidRPr="008602CB">
              <w:rPr>
                <w:color w:val="000000"/>
                <w:sz w:val="24"/>
                <w:szCs w:val="24"/>
              </w:rPr>
              <w:fldChar w:fldCharType="begin"/>
            </w:r>
            <w:r w:rsidRPr="008602CB">
              <w:rPr>
                <w:rFonts w:ascii="Arial" w:hAnsi="Arial" w:cs="Arial"/>
                <w:color w:val="000000"/>
                <w:sz w:val="24"/>
                <w:szCs w:val="24"/>
              </w:rPr>
              <w:instrText xml:space="preserve"> REF _Ref141097109 \w \h </w:instrText>
            </w:r>
            <w:r>
              <w:rPr>
                <w:rFonts w:ascii="Arial" w:hAnsi="Arial" w:cs="Arial"/>
                <w:color w:val="000000"/>
                <w:sz w:val="24"/>
                <w:szCs w:val="24"/>
              </w:rPr>
              <w:instrText xml:space="preserve"> \* MERGEFORMAT </w:instrText>
            </w:r>
            <w:r w:rsidRPr="008602CB">
              <w:rPr>
                <w:color w:val="000000"/>
                <w:sz w:val="24"/>
                <w:szCs w:val="24"/>
              </w:rPr>
            </w:r>
            <w:r w:rsidRPr="008602CB">
              <w:rPr>
                <w:color w:val="000000"/>
                <w:sz w:val="24"/>
                <w:szCs w:val="24"/>
              </w:rPr>
              <w:fldChar w:fldCharType="separate"/>
            </w:r>
            <w:r w:rsidRPr="008602CB">
              <w:rPr>
                <w:rFonts w:ascii="Arial" w:hAnsi="Arial" w:cs="Arial"/>
                <w:color w:val="000000"/>
                <w:sz w:val="24"/>
                <w:szCs w:val="24"/>
                <w:cs/>
              </w:rPr>
              <w:t>‎</w:t>
            </w:r>
            <w:r w:rsidRPr="008602CB">
              <w:rPr>
                <w:rFonts w:ascii="Arial" w:hAnsi="Arial" w:cs="Arial"/>
                <w:color w:val="000000"/>
                <w:sz w:val="24"/>
                <w:szCs w:val="24"/>
              </w:rPr>
              <w:t>7.1</w:t>
            </w:r>
            <w:r w:rsidRPr="008602CB">
              <w:rPr>
                <w:color w:val="000000"/>
                <w:sz w:val="24"/>
                <w:szCs w:val="24"/>
              </w:rPr>
              <w:fldChar w:fldCharType="end"/>
            </w:r>
            <w:r w:rsidRPr="008602CB">
              <w:rPr>
                <w:rFonts w:ascii="Arial" w:hAnsi="Arial" w:cs="Arial"/>
                <w:color w:val="000000"/>
                <w:sz w:val="24"/>
                <w:szCs w:val="24"/>
              </w:rPr>
              <w:t xml:space="preserve">; </w:t>
            </w:r>
          </w:p>
        </w:tc>
      </w:tr>
      <w:tr w:rsidR="00CA3CCE" w:rsidRPr="008602CB" w14:paraId="6327DCDC" w14:textId="77777777">
        <w:tc>
          <w:tcPr>
            <w:tcW w:w="3600" w:type="dxa"/>
            <w:shd w:val="clear" w:color="auto" w:fill="auto"/>
          </w:tcPr>
          <w:p w14:paraId="45096AD6" w14:textId="77777777" w:rsidR="00CA3CCE" w:rsidRPr="008602CB" w:rsidRDefault="008602CB">
            <w:pPr>
              <w:pBdr>
                <w:top w:val="nil"/>
                <w:left w:val="nil"/>
                <w:bottom w:val="nil"/>
                <w:right w:val="nil"/>
                <w:between w:val="nil"/>
              </w:pBdr>
              <w:spacing w:before="120" w:after="120"/>
              <w:ind w:left="0" w:firstLine="108"/>
              <w:jc w:val="left"/>
              <w:rPr>
                <w:rFonts w:ascii="Arial" w:hAnsi="Arial" w:cs="Arial"/>
                <w:b/>
                <w:color w:val="000000"/>
                <w:sz w:val="24"/>
                <w:szCs w:val="24"/>
              </w:rPr>
            </w:pPr>
            <w:r w:rsidRPr="008602CB">
              <w:rPr>
                <w:rFonts w:ascii="Arial" w:hAnsi="Arial" w:cs="Arial"/>
                <w:b/>
                <w:color w:val="000000"/>
                <w:sz w:val="24"/>
                <w:szCs w:val="24"/>
              </w:rPr>
              <w:t>"Milestone Payment"</w:t>
            </w:r>
          </w:p>
        </w:tc>
        <w:tc>
          <w:tcPr>
            <w:tcW w:w="5643" w:type="dxa"/>
            <w:shd w:val="clear" w:color="auto" w:fill="auto"/>
          </w:tcPr>
          <w:p w14:paraId="15546EB5" w14:textId="77777777" w:rsidR="00CA3CCE" w:rsidRPr="008602CB" w:rsidRDefault="008602CB">
            <w:pPr>
              <w:pBdr>
                <w:top w:val="nil"/>
                <w:left w:val="nil"/>
                <w:bottom w:val="nil"/>
                <w:right w:val="nil"/>
                <w:between w:val="nil"/>
              </w:pBdr>
              <w:tabs>
                <w:tab w:val="left" w:pos="-9"/>
              </w:tabs>
              <w:spacing w:before="120" w:after="120"/>
              <w:ind w:left="0"/>
              <w:jc w:val="left"/>
              <w:rPr>
                <w:rFonts w:ascii="Arial" w:hAnsi="Arial" w:cs="Arial"/>
                <w:color w:val="000000"/>
                <w:sz w:val="24"/>
                <w:szCs w:val="24"/>
              </w:rPr>
            </w:pPr>
            <w:r w:rsidRPr="008602CB">
              <w:rPr>
                <w:rFonts w:ascii="Arial" w:hAnsi="Arial" w:cs="Arial"/>
                <w:color w:val="000000"/>
                <w:sz w:val="24"/>
                <w:szCs w:val="24"/>
              </w:rPr>
              <w:t>a payment identified in the Implementation Plan to be made following the issue of a Satisfaction Certificate in respect of Achievement of the relevant Milestone;</w:t>
            </w:r>
          </w:p>
        </w:tc>
      </w:tr>
    </w:tbl>
    <w:p w14:paraId="0B50CC3A" w14:textId="77777777" w:rsidR="00CA3CCE" w:rsidRPr="008602CB" w:rsidRDefault="008602CB">
      <w:pPr>
        <w:keepNext/>
        <w:numPr>
          <w:ilvl w:val="0"/>
          <w:numId w:val="4"/>
        </w:numPr>
        <w:pBdr>
          <w:top w:val="nil"/>
          <w:left w:val="nil"/>
          <w:bottom w:val="nil"/>
          <w:right w:val="nil"/>
          <w:between w:val="nil"/>
        </w:pBdr>
        <w:tabs>
          <w:tab w:val="left" w:pos="0"/>
        </w:tabs>
        <w:spacing w:before="120"/>
        <w:jc w:val="left"/>
        <w:rPr>
          <w:rFonts w:eastAsia="Arial Bold"/>
          <w:b/>
          <w:color w:val="000000"/>
          <w:sz w:val="24"/>
          <w:szCs w:val="24"/>
        </w:rPr>
      </w:pPr>
      <w:r w:rsidRPr="008602CB">
        <w:rPr>
          <w:rFonts w:eastAsia="Arial Bold"/>
          <w:b/>
          <w:color w:val="000000"/>
          <w:sz w:val="24"/>
          <w:szCs w:val="24"/>
        </w:rPr>
        <w:t>Agreeing and following the Implementation Plan</w:t>
      </w:r>
    </w:p>
    <w:p w14:paraId="35B77A8E" w14:textId="58AB19DA" w:rsidR="00CA3CCE" w:rsidRPr="008602CB" w:rsidRDefault="008602CB">
      <w:pPr>
        <w:numPr>
          <w:ilvl w:val="1"/>
          <w:numId w:val="4"/>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 xml:space="preserve">A draft of the Implementation Plan is set out in the Annex to this Schedule.  The Supplier shall provide a further draft Implementation Plan </w:t>
      </w:r>
      <w:r w:rsidR="00104E15">
        <w:rPr>
          <w:rFonts w:eastAsia="Arial"/>
          <w:color w:val="000000"/>
          <w:sz w:val="24"/>
          <w:szCs w:val="24"/>
        </w:rPr>
        <w:t>20</w:t>
      </w:r>
      <w:r w:rsidRPr="008602CB">
        <w:rPr>
          <w:rFonts w:eastAsia="Arial"/>
          <w:color w:val="000000"/>
          <w:sz w:val="24"/>
          <w:szCs w:val="24"/>
        </w:rPr>
        <w:t xml:space="preserve"> days after the </w:t>
      </w:r>
      <w:sdt>
        <w:sdtPr>
          <w:tag w:val="goog_rdk_0"/>
          <w:id w:val="982819822"/>
        </w:sdtPr>
        <w:sdtEndPr/>
        <w:sdtContent>
          <w:r w:rsidRPr="008602CB">
            <w:rPr>
              <w:rFonts w:eastAsia="Arial"/>
              <w:color w:val="000000"/>
              <w:sz w:val="24"/>
              <w:szCs w:val="24"/>
            </w:rPr>
            <w:t>Effective</w:t>
          </w:r>
        </w:sdtContent>
      </w:sdt>
      <w:r w:rsidRPr="008602CB">
        <w:t xml:space="preserve"> </w:t>
      </w:r>
      <w:r w:rsidRPr="008602CB">
        <w:rPr>
          <w:rFonts w:eastAsia="Arial"/>
          <w:color w:val="000000"/>
          <w:sz w:val="24"/>
          <w:szCs w:val="24"/>
        </w:rPr>
        <w:t>Date.</w:t>
      </w:r>
    </w:p>
    <w:p w14:paraId="5AE556E0" w14:textId="77777777" w:rsidR="00CA3CCE" w:rsidRPr="008602CB" w:rsidRDefault="008602CB">
      <w:pPr>
        <w:keepNext/>
        <w:numPr>
          <w:ilvl w:val="1"/>
          <w:numId w:val="4"/>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The draft Implementation Plan:</w:t>
      </w:r>
    </w:p>
    <w:p w14:paraId="2B42BF8B" w14:textId="77777777" w:rsidR="00CA3CCE" w:rsidRPr="008602CB" w:rsidRDefault="008602C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must contain information at the level of detail necessary to manage the implementation stage effectively and as the Buyer may otherwise require; and</w:t>
      </w:r>
    </w:p>
    <w:p w14:paraId="3ABB0E1D" w14:textId="77777777" w:rsidR="00CA3CCE" w:rsidRPr="008602CB" w:rsidRDefault="008602C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it shall take account of all dependencies known to, or which should reasonably be known to, the Supplier.</w:t>
      </w:r>
    </w:p>
    <w:p w14:paraId="3519477A" w14:textId="77777777" w:rsidR="00CA3CCE" w:rsidRPr="008602CB" w:rsidRDefault="008602CB">
      <w:pPr>
        <w:numPr>
          <w:ilvl w:val="1"/>
          <w:numId w:val="4"/>
        </w:numPr>
        <w:pBdr>
          <w:top w:val="nil"/>
          <w:left w:val="nil"/>
          <w:bottom w:val="nil"/>
          <w:right w:val="nil"/>
          <w:between w:val="nil"/>
        </w:pBdr>
        <w:tabs>
          <w:tab w:val="left" w:pos="1134"/>
        </w:tabs>
        <w:spacing w:before="120" w:after="120"/>
        <w:jc w:val="left"/>
        <w:rPr>
          <w:rFonts w:eastAsia="Arial"/>
          <w:color w:val="000000"/>
          <w:sz w:val="24"/>
          <w:szCs w:val="24"/>
        </w:rPr>
      </w:pPr>
      <w:bookmarkStart w:id="1" w:name="_heading=h.1fob9te" w:colFirst="0" w:colLast="0"/>
      <w:bookmarkEnd w:id="1"/>
      <w:r w:rsidRPr="008602CB">
        <w:rPr>
          <w:rFonts w:eastAsia="Arial"/>
          <w:color w:val="000000"/>
          <w:sz w:val="24"/>
          <w:szCs w:val="24"/>
        </w:rPr>
        <w:t>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14:paraId="25D7DE1A" w14:textId="77777777" w:rsidR="00CA3CCE" w:rsidRPr="008602CB" w:rsidRDefault="008602CB">
      <w:pPr>
        <w:numPr>
          <w:ilvl w:val="1"/>
          <w:numId w:val="4"/>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 xml:space="preserve">The Supplier shall provide each of the Deliverable Items identified in the Implementation Plan by the date assigned to that Deliverable Item in the </w:t>
      </w:r>
      <w:r w:rsidRPr="008602CB">
        <w:rPr>
          <w:rFonts w:eastAsia="Arial"/>
          <w:color w:val="000000"/>
          <w:sz w:val="24"/>
          <w:szCs w:val="24"/>
        </w:rPr>
        <w:lastRenderedPageBreak/>
        <w:t xml:space="preserve">Implementation Plan </w:t>
      </w:r>
      <w:proofErr w:type="gramStart"/>
      <w:r w:rsidRPr="008602CB">
        <w:rPr>
          <w:rFonts w:eastAsia="Arial"/>
          <w:color w:val="000000"/>
          <w:sz w:val="24"/>
          <w:szCs w:val="24"/>
        </w:rPr>
        <w:t>so as to</w:t>
      </w:r>
      <w:proofErr w:type="gramEnd"/>
      <w:r w:rsidRPr="008602CB">
        <w:rPr>
          <w:rFonts w:eastAsia="Arial"/>
          <w:color w:val="000000"/>
          <w:sz w:val="24"/>
          <w:szCs w:val="24"/>
        </w:rPr>
        <w:t xml:space="preserve"> ensure that each Milestone identified in the Implementation Plan is Achieved on or before its Milestone Date.</w:t>
      </w:r>
    </w:p>
    <w:p w14:paraId="6570498F" w14:textId="77777777" w:rsidR="00CA3CCE" w:rsidRPr="008602CB" w:rsidRDefault="008602CB">
      <w:pPr>
        <w:numPr>
          <w:ilvl w:val="1"/>
          <w:numId w:val="4"/>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The Supplier shall monitor its performance against the Implementation Plan and Milestones (if any) and report to the Buyer on such performance.</w:t>
      </w:r>
    </w:p>
    <w:p w14:paraId="1FC2E30B" w14:textId="77777777" w:rsidR="00CA3CCE" w:rsidRPr="008602CB" w:rsidRDefault="008602CB">
      <w:pPr>
        <w:keepNext/>
        <w:numPr>
          <w:ilvl w:val="0"/>
          <w:numId w:val="4"/>
        </w:numPr>
        <w:pBdr>
          <w:top w:val="nil"/>
          <w:left w:val="nil"/>
          <w:bottom w:val="nil"/>
          <w:right w:val="nil"/>
          <w:between w:val="nil"/>
        </w:pBdr>
        <w:tabs>
          <w:tab w:val="left" w:pos="0"/>
        </w:tabs>
        <w:spacing w:before="120"/>
        <w:jc w:val="left"/>
        <w:rPr>
          <w:rFonts w:eastAsia="Arial Bold"/>
          <w:b/>
          <w:color w:val="000000"/>
          <w:sz w:val="24"/>
          <w:szCs w:val="24"/>
        </w:rPr>
      </w:pPr>
      <w:r w:rsidRPr="008602CB">
        <w:rPr>
          <w:rFonts w:eastAsia="Arial Bold"/>
          <w:b/>
          <w:color w:val="000000"/>
          <w:sz w:val="24"/>
          <w:szCs w:val="24"/>
        </w:rPr>
        <w:t>Reviewing and changing the Implementation Plan</w:t>
      </w:r>
    </w:p>
    <w:p w14:paraId="128CECA6" w14:textId="537DDC45" w:rsidR="00CA3CCE" w:rsidRPr="008602CB" w:rsidRDefault="008602CB">
      <w:pPr>
        <w:numPr>
          <w:ilvl w:val="1"/>
          <w:numId w:val="4"/>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 xml:space="preserve">Subject to Paragraph </w:t>
      </w:r>
      <w:r w:rsidRPr="008602CB">
        <w:rPr>
          <w:rFonts w:eastAsia="Arial"/>
          <w:color w:val="000000"/>
          <w:sz w:val="24"/>
          <w:szCs w:val="24"/>
        </w:rPr>
        <w:fldChar w:fldCharType="begin"/>
      </w:r>
      <w:r w:rsidRPr="008602CB">
        <w:rPr>
          <w:rFonts w:eastAsia="Arial"/>
          <w:color w:val="000000"/>
          <w:sz w:val="24"/>
          <w:szCs w:val="24"/>
        </w:rPr>
        <w:instrText xml:space="preserve"> REF _Ref141097127 \w \h </w:instrText>
      </w:r>
      <w:r>
        <w:rPr>
          <w:rFonts w:eastAsia="Arial"/>
          <w:color w:val="000000"/>
          <w:sz w:val="24"/>
          <w:szCs w:val="24"/>
        </w:rPr>
        <w:instrText xml:space="preserve"> \* MERGEFORMAT </w:instrText>
      </w:r>
      <w:r w:rsidRPr="008602CB">
        <w:rPr>
          <w:rFonts w:eastAsia="Arial"/>
          <w:color w:val="000000"/>
          <w:sz w:val="24"/>
          <w:szCs w:val="24"/>
        </w:rPr>
      </w:r>
      <w:r w:rsidRPr="008602CB">
        <w:rPr>
          <w:rFonts w:eastAsia="Arial"/>
          <w:color w:val="000000"/>
          <w:sz w:val="24"/>
          <w:szCs w:val="24"/>
        </w:rPr>
        <w:fldChar w:fldCharType="separate"/>
      </w:r>
      <w:r w:rsidRPr="008602CB">
        <w:rPr>
          <w:rFonts w:eastAsia="Arial"/>
          <w:color w:val="000000"/>
          <w:sz w:val="24"/>
          <w:szCs w:val="24"/>
          <w:cs/>
        </w:rPr>
        <w:t>‎</w:t>
      </w:r>
      <w:r w:rsidRPr="008602CB">
        <w:rPr>
          <w:rFonts w:eastAsia="Arial"/>
          <w:color w:val="000000"/>
          <w:sz w:val="24"/>
          <w:szCs w:val="24"/>
        </w:rPr>
        <w:t>4.3</w:t>
      </w:r>
      <w:r w:rsidRPr="008602CB">
        <w:rPr>
          <w:rFonts w:eastAsia="Arial"/>
          <w:color w:val="000000"/>
          <w:sz w:val="24"/>
          <w:szCs w:val="24"/>
        </w:rPr>
        <w:fldChar w:fldCharType="end"/>
      </w:r>
      <w:r w:rsidRPr="008602CB">
        <w:rPr>
          <w:rFonts w:eastAsia="Arial"/>
          <w:color w:val="000000"/>
          <w:sz w:val="24"/>
          <w:szCs w:val="24"/>
        </w:rPr>
        <w:t>, the Supplier shall keep the Implementation Plan under review in accordance with the Buyer’s instructions and ensure that it is updated on a regular basis.</w:t>
      </w:r>
    </w:p>
    <w:p w14:paraId="435F5301" w14:textId="77777777" w:rsidR="00CA3CCE" w:rsidRPr="008602CB" w:rsidRDefault="008602CB">
      <w:pPr>
        <w:numPr>
          <w:ilvl w:val="1"/>
          <w:numId w:val="4"/>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The Buyer shall have the right to require the Supplier to include any reasonable changes or provisions in each version of the Implementation Plan.</w:t>
      </w:r>
    </w:p>
    <w:p w14:paraId="3B0017C5" w14:textId="77777777" w:rsidR="00CA3CCE" w:rsidRPr="008602CB" w:rsidRDefault="008602CB">
      <w:pPr>
        <w:numPr>
          <w:ilvl w:val="1"/>
          <w:numId w:val="4"/>
        </w:numPr>
        <w:pBdr>
          <w:top w:val="nil"/>
          <w:left w:val="nil"/>
          <w:bottom w:val="nil"/>
          <w:right w:val="nil"/>
          <w:between w:val="nil"/>
        </w:pBdr>
        <w:tabs>
          <w:tab w:val="left" w:pos="1134"/>
        </w:tabs>
        <w:spacing w:before="120" w:after="120"/>
        <w:jc w:val="left"/>
        <w:rPr>
          <w:rFonts w:eastAsia="Arial"/>
          <w:color w:val="000000"/>
          <w:sz w:val="24"/>
          <w:szCs w:val="24"/>
        </w:rPr>
      </w:pPr>
      <w:bookmarkStart w:id="2" w:name="_heading=h.3znysh7" w:colFirst="0" w:colLast="0"/>
      <w:bookmarkEnd w:id="2"/>
      <w:r w:rsidRPr="008602CB">
        <w:rPr>
          <w:rFonts w:eastAsia="Arial"/>
          <w:color w:val="000000"/>
          <w:sz w:val="24"/>
          <w:szCs w:val="24"/>
        </w:rPr>
        <w:t>Changes to any Milestones, Milestone Payments and Delay Payments shall only be made in accordance with the Variation Procedure.</w:t>
      </w:r>
    </w:p>
    <w:p w14:paraId="0D9CA235" w14:textId="77777777" w:rsidR="00CA3CCE" w:rsidRPr="008602CB" w:rsidRDefault="008602CB">
      <w:pPr>
        <w:numPr>
          <w:ilvl w:val="1"/>
          <w:numId w:val="4"/>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 xml:space="preserve">Time in relation to compliance with the Implementation Plan shall be of the essence and failure of the Supplier to comply with the Implementation Plan shall be a </w:t>
      </w:r>
      <w:sdt>
        <w:sdtPr>
          <w:tag w:val="goog_rdk_2"/>
          <w:id w:val="261503015"/>
        </w:sdtPr>
        <w:sdtEndPr/>
        <w:sdtContent>
          <w:r w:rsidRPr="008602CB">
            <w:rPr>
              <w:rFonts w:eastAsia="Arial"/>
              <w:color w:val="000000"/>
              <w:sz w:val="24"/>
              <w:szCs w:val="24"/>
            </w:rPr>
            <w:t>M</w:t>
          </w:r>
        </w:sdtContent>
      </w:sdt>
      <w:r w:rsidRPr="008602CB">
        <w:rPr>
          <w:rFonts w:eastAsia="Arial"/>
          <w:color w:val="000000"/>
          <w:sz w:val="24"/>
          <w:szCs w:val="24"/>
        </w:rPr>
        <w:t>aterial Default.</w:t>
      </w:r>
    </w:p>
    <w:p w14:paraId="4D07833A" w14:textId="6BECF791" w:rsidR="00CA3CCE" w:rsidRPr="008602CB" w:rsidRDefault="008602CB">
      <w:pPr>
        <w:keepNext/>
        <w:numPr>
          <w:ilvl w:val="0"/>
          <w:numId w:val="4"/>
        </w:numPr>
        <w:pBdr>
          <w:top w:val="nil"/>
          <w:left w:val="nil"/>
          <w:bottom w:val="nil"/>
          <w:right w:val="nil"/>
          <w:between w:val="nil"/>
        </w:pBdr>
        <w:tabs>
          <w:tab w:val="left" w:pos="0"/>
        </w:tabs>
        <w:spacing w:before="120"/>
        <w:jc w:val="left"/>
        <w:rPr>
          <w:rFonts w:eastAsia="Arial Bold"/>
          <w:b/>
          <w:color w:val="000000"/>
          <w:sz w:val="24"/>
          <w:szCs w:val="24"/>
        </w:rPr>
      </w:pPr>
      <w:r w:rsidRPr="008602CB">
        <w:rPr>
          <w:rFonts w:eastAsia="Arial Bold"/>
          <w:b/>
          <w:color w:val="000000"/>
          <w:sz w:val="24"/>
          <w:szCs w:val="24"/>
        </w:rPr>
        <w:t>Security requirements before the Start Date</w:t>
      </w:r>
    </w:p>
    <w:p w14:paraId="344215D9" w14:textId="7CE25C40" w:rsidR="00CA3CCE" w:rsidRPr="008602CB" w:rsidRDefault="008602CB">
      <w:pPr>
        <w:numPr>
          <w:ilvl w:val="1"/>
          <w:numId w:val="4"/>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The Supplier shall note that it is incumbent upon them to understand the lead-in period for security clearances and ensure that all Supplier Staff have the necessary security clearance in place before the Start Date. The Supplier shall ensure that this is reflected in their Implementation Plan.</w:t>
      </w:r>
    </w:p>
    <w:p w14:paraId="664CEE23" w14:textId="77777777" w:rsidR="00CA3CCE" w:rsidRPr="008602CB" w:rsidRDefault="008602CB">
      <w:pPr>
        <w:numPr>
          <w:ilvl w:val="1"/>
          <w:numId w:val="4"/>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The Supplier shall ensure that all Supplier Staff and Subcontractors do not access the Buyer's IT systems, or any IT systems linked to the Buyer, unless they have satisfied the Buyer's security requirements.</w:t>
      </w:r>
    </w:p>
    <w:p w14:paraId="3058996B" w14:textId="77777777" w:rsidR="00CA3CCE" w:rsidRPr="008602CB" w:rsidRDefault="008602CB">
      <w:pPr>
        <w:numPr>
          <w:ilvl w:val="1"/>
          <w:numId w:val="4"/>
        </w:numPr>
        <w:pBdr>
          <w:top w:val="nil"/>
          <w:left w:val="nil"/>
          <w:bottom w:val="nil"/>
          <w:right w:val="nil"/>
          <w:between w:val="nil"/>
        </w:pBdr>
        <w:tabs>
          <w:tab w:val="left" w:pos="1134"/>
        </w:tabs>
        <w:spacing w:before="120" w:after="120"/>
        <w:jc w:val="left"/>
        <w:rPr>
          <w:rFonts w:eastAsia="Arial"/>
          <w:color w:val="000000"/>
          <w:sz w:val="24"/>
          <w:szCs w:val="24"/>
        </w:rPr>
      </w:pPr>
      <w:bookmarkStart w:id="3" w:name="_heading=h.tyjcwt" w:colFirst="0" w:colLast="0"/>
      <w:bookmarkStart w:id="4" w:name="_Ref141097127"/>
      <w:bookmarkEnd w:id="3"/>
      <w:r w:rsidRPr="008602CB">
        <w:rPr>
          <w:rFonts w:eastAsia="Arial"/>
          <w:color w:val="000000"/>
          <w:sz w:val="24"/>
          <w:szCs w:val="24"/>
        </w:rPr>
        <w:t>The Supplier shall be responsible for providing all necessary information to the Buyer to facilitate security clearances for Supplier Staff and Subcontractors in accordance with the Buyer's requirements.</w:t>
      </w:r>
      <w:bookmarkEnd w:id="4"/>
    </w:p>
    <w:p w14:paraId="52027C81" w14:textId="7709BCE5" w:rsidR="00CA3CCE" w:rsidRPr="008602CB" w:rsidRDefault="008602CB">
      <w:pPr>
        <w:numPr>
          <w:ilvl w:val="1"/>
          <w:numId w:val="4"/>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The Supplier shall provide the names of all Supplier Staff and Subcontractors and inform the Buyer of any alterations and additions as they take place throughout the Contract Period.</w:t>
      </w:r>
    </w:p>
    <w:p w14:paraId="446F4A83" w14:textId="77777777" w:rsidR="00CA3CCE" w:rsidRPr="008602CB" w:rsidRDefault="008602CB">
      <w:pPr>
        <w:numPr>
          <w:ilvl w:val="1"/>
          <w:numId w:val="4"/>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 xml:space="preserve">The Supplier shall ensure that all Supplier Staff and Subcontractors requiring access to the Buyer Premises have the appropriate security clearance. It is the Supplier's responsibility to establish </w:t>
      </w:r>
      <w:proofErr w:type="gramStart"/>
      <w:r w:rsidRPr="008602CB">
        <w:rPr>
          <w:rFonts w:eastAsia="Arial"/>
          <w:color w:val="000000"/>
          <w:sz w:val="24"/>
          <w:szCs w:val="24"/>
        </w:rPr>
        <w:t>whether or not</w:t>
      </w:r>
      <w:proofErr w:type="gramEnd"/>
      <w:r w:rsidRPr="008602CB">
        <w:rPr>
          <w:rFonts w:eastAsia="Arial"/>
          <w:color w:val="000000"/>
          <w:sz w:val="24"/>
          <w:szCs w:val="24"/>
        </w:rPr>
        <w:t xml:space="preserve"> the level of clearance will be sufficient for access. Unless prior approval has been received from the Buyer, the Supplier shall be responsible for meeting the costs associated with the provision of security cleared escort services.</w:t>
      </w:r>
    </w:p>
    <w:p w14:paraId="7C8A61C5" w14:textId="77777777" w:rsidR="00CA3CCE" w:rsidRPr="008602CB" w:rsidRDefault="008602CB">
      <w:pPr>
        <w:numPr>
          <w:ilvl w:val="1"/>
          <w:numId w:val="4"/>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If a property requires Supplier Staff or Subcontractors to be accompanied by the Buyer’s Authorised Representative, the Buyer must be given reasonable notice of such a requirement, except in the case of emergency access.</w:t>
      </w:r>
    </w:p>
    <w:p w14:paraId="63D5CF21" w14:textId="12F9F6B8" w:rsidR="00CA3CCE" w:rsidRPr="008602CB" w:rsidRDefault="008602CB">
      <w:pPr>
        <w:keepNext/>
        <w:numPr>
          <w:ilvl w:val="0"/>
          <w:numId w:val="4"/>
        </w:numPr>
        <w:pBdr>
          <w:top w:val="nil"/>
          <w:left w:val="nil"/>
          <w:bottom w:val="nil"/>
          <w:right w:val="nil"/>
          <w:between w:val="nil"/>
        </w:pBdr>
        <w:tabs>
          <w:tab w:val="left" w:pos="0"/>
        </w:tabs>
        <w:spacing w:before="120"/>
        <w:jc w:val="left"/>
        <w:rPr>
          <w:rFonts w:eastAsia="Arial Bold"/>
          <w:b/>
          <w:color w:val="000000"/>
          <w:sz w:val="24"/>
          <w:szCs w:val="24"/>
        </w:rPr>
      </w:pPr>
      <w:r w:rsidRPr="008602CB">
        <w:rPr>
          <w:rFonts w:eastAsia="Arial Bold"/>
          <w:b/>
          <w:color w:val="000000"/>
          <w:sz w:val="24"/>
          <w:szCs w:val="24"/>
        </w:rPr>
        <w:lastRenderedPageBreak/>
        <w:t>What to do if there is a Delay</w:t>
      </w:r>
    </w:p>
    <w:p w14:paraId="1C781BE7" w14:textId="1A7AA0E0" w:rsidR="00CA3CCE" w:rsidRPr="008602CB" w:rsidRDefault="008602CB">
      <w:pPr>
        <w:keepNext/>
        <w:numPr>
          <w:ilvl w:val="1"/>
          <w:numId w:val="4"/>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If the Supplier becomes aware that there is, or there is reasonably likely to be, a Delay under this Contract it shall:</w:t>
      </w:r>
    </w:p>
    <w:p w14:paraId="46D32A82" w14:textId="6D7A7568" w:rsidR="00CA3CCE" w:rsidRPr="008602CB" w:rsidRDefault="008602C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 xml:space="preserve">notify the Buyer as soon as practically possible and no later than within two (2) Working Days from becoming aware of the Delay or anticipated </w:t>
      </w:r>
      <w:proofErr w:type="gramStart"/>
      <w:r w:rsidRPr="008602CB">
        <w:rPr>
          <w:rFonts w:eastAsia="Arial"/>
          <w:color w:val="000000"/>
          <w:sz w:val="24"/>
          <w:szCs w:val="24"/>
        </w:rPr>
        <w:t>Delay;</w:t>
      </w:r>
      <w:proofErr w:type="gramEnd"/>
    </w:p>
    <w:p w14:paraId="2E12A2E8" w14:textId="77777777" w:rsidR="00CA3CCE" w:rsidRPr="008602CB" w:rsidRDefault="008602C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 xml:space="preserve">include in its notification an explanation of the actual or anticipated impact of the </w:t>
      </w:r>
      <w:proofErr w:type="gramStart"/>
      <w:r w:rsidRPr="008602CB">
        <w:rPr>
          <w:rFonts w:eastAsia="Arial"/>
          <w:color w:val="000000"/>
          <w:sz w:val="24"/>
          <w:szCs w:val="24"/>
        </w:rPr>
        <w:t>Delay;</w:t>
      </w:r>
      <w:proofErr w:type="gramEnd"/>
    </w:p>
    <w:p w14:paraId="1C00646B" w14:textId="77777777" w:rsidR="00CA3CCE" w:rsidRPr="008602CB" w:rsidRDefault="008602C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 xml:space="preserve">comply with the Buyer’s instructions </w:t>
      </w:r>
      <w:proofErr w:type="gramStart"/>
      <w:r w:rsidRPr="008602CB">
        <w:rPr>
          <w:rFonts w:eastAsia="Arial"/>
          <w:color w:val="000000"/>
          <w:sz w:val="24"/>
          <w:szCs w:val="24"/>
        </w:rPr>
        <w:t>in order to</w:t>
      </w:r>
      <w:proofErr w:type="gramEnd"/>
      <w:r w:rsidRPr="008602CB">
        <w:rPr>
          <w:rFonts w:eastAsia="Arial"/>
          <w:color w:val="000000"/>
          <w:sz w:val="24"/>
          <w:szCs w:val="24"/>
        </w:rPr>
        <w:t xml:space="preserve"> address the impact of the Delay or anticipated Delay; and</w:t>
      </w:r>
    </w:p>
    <w:p w14:paraId="561910F2" w14:textId="77777777" w:rsidR="00CA3CCE" w:rsidRPr="008602CB" w:rsidRDefault="008602C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use all reasonable endeavours to eliminate or mitigate the consequences of any Delay or anticipated Delay.</w:t>
      </w:r>
    </w:p>
    <w:p w14:paraId="1AABF6F9" w14:textId="77777777" w:rsidR="00CA3CCE" w:rsidRPr="008602CB" w:rsidRDefault="008602CB">
      <w:pPr>
        <w:keepNext/>
        <w:numPr>
          <w:ilvl w:val="0"/>
          <w:numId w:val="4"/>
        </w:numPr>
        <w:pBdr>
          <w:top w:val="nil"/>
          <w:left w:val="nil"/>
          <w:bottom w:val="nil"/>
          <w:right w:val="nil"/>
          <w:between w:val="nil"/>
        </w:pBdr>
        <w:tabs>
          <w:tab w:val="left" w:pos="0"/>
        </w:tabs>
        <w:spacing w:before="120"/>
        <w:jc w:val="left"/>
        <w:rPr>
          <w:rFonts w:eastAsia="Arial Bold"/>
          <w:b/>
          <w:color w:val="000000"/>
          <w:sz w:val="24"/>
          <w:szCs w:val="24"/>
        </w:rPr>
      </w:pPr>
      <w:r w:rsidRPr="008602CB">
        <w:rPr>
          <w:rFonts w:eastAsia="Arial Bold"/>
          <w:b/>
          <w:color w:val="000000"/>
          <w:sz w:val="24"/>
          <w:szCs w:val="24"/>
        </w:rPr>
        <w:t>Compensation for a Delay</w:t>
      </w:r>
    </w:p>
    <w:p w14:paraId="522E66E1" w14:textId="77777777" w:rsidR="00CA3CCE" w:rsidRPr="008602CB" w:rsidRDefault="008602CB">
      <w:pPr>
        <w:keepNext/>
        <w:numPr>
          <w:ilvl w:val="1"/>
          <w:numId w:val="4"/>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14:paraId="592D96F6" w14:textId="77777777" w:rsidR="00CA3CCE" w:rsidRPr="008602CB" w:rsidRDefault="008602C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 xml:space="preserve">the Supplier acknowledges and agrees that any Delay Payment is a price adjustment and not an estimate of the Loss that may be suffered by the Buyer as a result of the Supplier’s failure to Achieve the corresponding </w:t>
      </w:r>
      <w:proofErr w:type="gramStart"/>
      <w:r w:rsidRPr="008602CB">
        <w:rPr>
          <w:rFonts w:eastAsia="Arial"/>
          <w:color w:val="000000"/>
          <w:sz w:val="24"/>
          <w:szCs w:val="24"/>
        </w:rPr>
        <w:t>Milestone;</w:t>
      </w:r>
      <w:proofErr w:type="gramEnd"/>
    </w:p>
    <w:p w14:paraId="4505314F" w14:textId="77777777" w:rsidR="00CA3CCE" w:rsidRPr="008602CB" w:rsidRDefault="008602CB">
      <w:pPr>
        <w:keepNext/>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5" w:name="_heading=h.2et92p0" w:colFirst="0" w:colLast="0"/>
      <w:bookmarkEnd w:id="5"/>
      <w:r w:rsidRPr="008602CB">
        <w:rPr>
          <w:rFonts w:eastAsia="Arial"/>
          <w:color w:val="000000"/>
          <w:sz w:val="24"/>
          <w:szCs w:val="24"/>
        </w:rPr>
        <w:t>Delay Payments shall be the Buyer's exclusive financial remedy for the Supplier’s failure to Achieve a Milestone by its Milestone Date except where:</w:t>
      </w:r>
    </w:p>
    <w:p w14:paraId="73418AA6" w14:textId="3384BB0A" w:rsidR="00CA3CCE" w:rsidRPr="00D72BDA" w:rsidRDefault="008602CB" w:rsidP="00D72BDA">
      <w:pPr>
        <w:numPr>
          <w:ilvl w:val="3"/>
          <w:numId w:val="1"/>
        </w:numPr>
        <w:pBdr>
          <w:top w:val="nil"/>
          <w:left w:val="nil"/>
          <w:bottom w:val="nil"/>
          <w:right w:val="nil"/>
          <w:between w:val="nil"/>
        </w:pBdr>
        <w:tabs>
          <w:tab w:val="left" w:pos="2552"/>
        </w:tabs>
        <w:spacing w:before="120" w:after="120"/>
        <w:ind w:left="2563" w:hanging="853"/>
        <w:jc w:val="left"/>
        <w:rPr>
          <w:rFonts w:eastAsia="Arial"/>
          <w:color w:val="000000"/>
          <w:sz w:val="24"/>
          <w:szCs w:val="24"/>
        </w:rPr>
      </w:pPr>
      <w:r w:rsidRPr="00D72BDA">
        <w:rPr>
          <w:rFonts w:eastAsia="Arial"/>
          <w:color w:val="000000"/>
          <w:sz w:val="24"/>
          <w:szCs w:val="24"/>
        </w:rPr>
        <w:t>the Buyer is also entitled to or does terminate this Contract pursuant to Clause 14.4 (When the Buyer can end the contract); or</w:t>
      </w:r>
    </w:p>
    <w:p w14:paraId="3470F22C" w14:textId="77777777" w:rsidR="00CA3CCE" w:rsidRPr="008602CB" w:rsidRDefault="008602CB" w:rsidP="008602CB">
      <w:pPr>
        <w:numPr>
          <w:ilvl w:val="3"/>
          <w:numId w:val="1"/>
        </w:numPr>
        <w:pBdr>
          <w:top w:val="nil"/>
          <w:left w:val="nil"/>
          <w:bottom w:val="nil"/>
          <w:right w:val="nil"/>
          <w:between w:val="nil"/>
        </w:pBdr>
        <w:tabs>
          <w:tab w:val="left" w:pos="2552"/>
        </w:tabs>
        <w:spacing w:before="120" w:after="120"/>
        <w:ind w:left="2563" w:hanging="853"/>
        <w:jc w:val="left"/>
        <w:rPr>
          <w:rFonts w:eastAsia="Arial"/>
          <w:color w:val="000000"/>
          <w:sz w:val="24"/>
          <w:szCs w:val="24"/>
        </w:rPr>
      </w:pPr>
      <w:bookmarkStart w:id="6" w:name="_heading=h.1ksv4uv" w:colFirst="0" w:colLast="0"/>
      <w:bookmarkStart w:id="7" w:name="_Ref141097162"/>
      <w:bookmarkEnd w:id="6"/>
      <w:r w:rsidRPr="008602CB">
        <w:rPr>
          <w:rFonts w:eastAsia="Arial"/>
          <w:color w:val="000000"/>
          <w:sz w:val="24"/>
          <w:szCs w:val="24"/>
        </w:rPr>
        <w:t>the delay exceeds the number of days (the "</w:t>
      </w:r>
      <w:r w:rsidRPr="008602CB">
        <w:rPr>
          <w:rFonts w:eastAsia="Arial"/>
          <w:b/>
          <w:color w:val="000000"/>
          <w:sz w:val="24"/>
          <w:szCs w:val="24"/>
        </w:rPr>
        <w:t>Delay Period Limit</w:t>
      </w:r>
      <w:r w:rsidRPr="008602CB">
        <w:rPr>
          <w:rFonts w:eastAsia="Arial"/>
          <w:color w:val="000000"/>
          <w:sz w:val="24"/>
          <w:szCs w:val="24"/>
        </w:rPr>
        <w:t xml:space="preserve">") specified in the Implementation Plan commencing on the relevant Milestone </w:t>
      </w:r>
      <w:proofErr w:type="gramStart"/>
      <w:r w:rsidRPr="008602CB">
        <w:rPr>
          <w:rFonts w:eastAsia="Arial"/>
          <w:color w:val="000000"/>
          <w:sz w:val="24"/>
          <w:szCs w:val="24"/>
        </w:rPr>
        <w:t>Date;</w:t>
      </w:r>
      <w:bookmarkEnd w:id="7"/>
      <w:proofErr w:type="gramEnd"/>
    </w:p>
    <w:p w14:paraId="6C07632A" w14:textId="77777777" w:rsidR="00CA3CCE" w:rsidRPr="008602CB" w:rsidRDefault="008602C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 xml:space="preserve">the Delay Payments will accrue on a daily basis from the relevant Milestone Date until the date when the Milestone is </w:t>
      </w:r>
      <w:proofErr w:type="gramStart"/>
      <w:r w:rsidRPr="008602CB">
        <w:rPr>
          <w:rFonts w:eastAsia="Arial"/>
          <w:color w:val="000000"/>
          <w:sz w:val="24"/>
          <w:szCs w:val="24"/>
        </w:rPr>
        <w:t>Achieved;</w:t>
      </w:r>
      <w:proofErr w:type="gramEnd"/>
    </w:p>
    <w:p w14:paraId="727432A6" w14:textId="77777777" w:rsidR="00CA3CCE" w:rsidRPr="008602CB" w:rsidRDefault="008602C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no payment or other act or omission of the Buyer shall in any way affect the rights of the Buyer to recover the Delay Payments or be deemed to be a waiver of the right of the Buyer to recover any such damages; and</w:t>
      </w:r>
    </w:p>
    <w:p w14:paraId="6EC7F5D3" w14:textId="77777777" w:rsidR="00CA3CCE" w:rsidRPr="00A462BA" w:rsidRDefault="008602C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A462BA">
        <w:rPr>
          <w:rFonts w:eastAsia="Arial"/>
          <w:color w:val="000000"/>
          <w:sz w:val="24"/>
          <w:szCs w:val="24"/>
        </w:rPr>
        <w:t>Delay Payments shall not be subject to or count towards any limitation on liability set out in Clause 15 (How much you can be held responsible for).</w:t>
      </w:r>
    </w:p>
    <w:p w14:paraId="082E92AC" w14:textId="1C0A55AC" w:rsidR="00CA3CCE" w:rsidRPr="00A462BA" w:rsidRDefault="008602CB">
      <w:pPr>
        <w:keepNext/>
        <w:numPr>
          <w:ilvl w:val="0"/>
          <w:numId w:val="4"/>
        </w:numPr>
        <w:pBdr>
          <w:top w:val="nil"/>
          <w:left w:val="nil"/>
          <w:bottom w:val="nil"/>
          <w:right w:val="nil"/>
          <w:between w:val="nil"/>
        </w:pBdr>
        <w:tabs>
          <w:tab w:val="left" w:pos="0"/>
        </w:tabs>
        <w:spacing w:before="120"/>
        <w:jc w:val="left"/>
        <w:rPr>
          <w:rFonts w:eastAsia="Arial Bold"/>
          <w:b/>
          <w:color w:val="000000"/>
          <w:sz w:val="24"/>
          <w:szCs w:val="24"/>
        </w:rPr>
      </w:pPr>
      <w:r w:rsidRPr="00A462BA">
        <w:rPr>
          <w:rFonts w:eastAsia="Arial Bold"/>
          <w:b/>
          <w:color w:val="000000"/>
          <w:sz w:val="24"/>
          <w:szCs w:val="24"/>
        </w:rPr>
        <w:t xml:space="preserve">Implementation Plan </w:t>
      </w:r>
    </w:p>
    <w:p w14:paraId="7DBD7D10" w14:textId="3730C7E2" w:rsidR="00CA3CCE" w:rsidRPr="00A462BA" w:rsidRDefault="008602CB">
      <w:pPr>
        <w:numPr>
          <w:ilvl w:val="1"/>
          <w:numId w:val="4"/>
        </w:numPr>
        <w:pBdr>
          <w:top w:val="nil"/>
          <w:left w:val="nil"/>
          <w:bottom w:val="nil"/>
          <w:right w:val="nil"/>
          <w:between w:val="nil"/>
        </w:pBdr>
        <w:tabs>
          <w:tab w:val="left" w:pos="1134"/>
        </w:tabs>
        <w:spacing w:before="120" w:after="120"/>
        <w:jc w:val="left"/>
        <w:rPr>
          <w:rFonts w:eastAsia="Arial"/>
          <w:color w:val="000000"/>
          <w:sz w:val="24"/>
          <w:szCs w:val="24"/>
        </w:rPr>
      </w:pPr>
      <w:bookmarkStart w:id="8" w:name="_heading=h.44sinio" w:colFirst="0" w:colLast="0"/>
      <w:bookmarkStart w:id="9" w:name="_Ref141097109"/>
      <w:bookmarkEnd w:id="8"/>
      <w:r w:rsidRPr="00A462BA">
        <w:rPr>
          <w:rFonts w:eastAsia="Arial"/>
          <w:color w:val="000000"/>
          <w:sz w:val="24"/>
          <w:szCs w:val="24"/>
        </w:rPr>
        <w:t xml:space="preserve">The Implementation Period will be a </w:t>
      </w:r>
      <w:r w:rsidR="00104E15" w:rsidRPr="00A462BA">
        <w:rPr>
          <w:rFonts w:eastAsia="Arial"/>
          <w:color w:val="000000"/>
          <w:sz w:val="24"/>
          <w:szCs w:val="24"/>
        </w:rPr>
        <w:t>2</w:t>
      </w:r>
      <w:r w:rsidRPr="00A462BA">
        <w:rPr>
          <w:rFonts w:eastAsia="Arial"/>
          <w:color w:val="000000"/>
          <w:sz w:val="24"/>
          <w:szCs w:val="24"/>
        </w:rPr>
        <w:t xml:space="preserve"> </w:t>
      </w:r>
      <w:r w:rsidR="00C0245B" w:rsidRPr="00A462BA">
        <w:rPr>
          <w:rFonts w:eastAsia="Arial"/>
          <w:color w:val="000000"/>
          <w:sz w:val="24"/>
          <w:szCs w:val="24"/>
        </w:rPr>
        <w:t>week</w:t>
      </w:r>
      <w:r w:rsidRPr="00A462BA">
        <w:rPr>
          <w:rFonts w:eastAsia="Arial"/>
          <w:color w:val="000000"/>
          <w:sz w:val="24"/>
          <w:szCs w:val="24"/>
        </w:rPr>
        <w:t xml:space="preserve"> period.</w:t>
      </w:r>
      <w:bookmarkEnd w:id="9"/>
    </w:p>
    <w:p w14:paraId="6973D1EF" w14:textId="2CADD49E" w:rsidR="00CA3CCE" w:rsidRPr="002659B1" w:rsidRDefault="008602CB">
      <w:pPr>
        <w:numPr>
          <w:ilvl w:val="1"/>
          <w:numId w:val="4"/>
        </w:numPr>
        <w:pBdr>
          <w:top w:val="nil"/>
          <w:left w:val="nil"/>
          <w:bottom w:val="nil"/>
          <w:right w:val="nil"/>
          <w:between w:val="nil"/>
        </w:pBdr>
        <w:tabs>
          <w:tab w:val="left" w:pos="1134"/>
        </w:tabs>
        <w:spacing w:before="120" w:after="120"/>
        <w:jc w:val="left"/>
        <w:rPr>
          <w:rFonts w:eastAsia="Arial"/>
          <w:color w:val="000000"/>
          <w:sz w:val="24"/>
          <w:szCs w:val="24"/>
        </w:rPr>
      </w:pPr>
      <w:r w:rsidRPr="00A462BA">
        <w:rPr>
          <w:rFonts w:eastAsia="Arial"/>
          <w:color w:val="000000"/>
          <w:sz w:val="24"/>
          <w:szCs w:val="24"/>
        </w:rPr>
        <w:lastRenderedPageBreak/>
        <w:t xml:space="preserve">During the Implementation Period, the incumbent supplier shall retain full </w:t>
      </w:r>
      <w:r w:rsidRPr="002659B1">
        <w:rPr>
          <w:rFonts w:eastAsia="Arial"/>
          <w:color w:val="000000"/>
          <w:sz w:val="24"/>
          <w:szCs w:val="24"/>
        </w:rPr>
        <w:t xml:space="preserve">responsibility for all existing services until the Start Date or as otherwise formally agreed with the Buyer. </w:t>
      </w:r>
      <w:r w:rsidR="00A462BA" w:rsidRPr="002659B1">
        <w:rPr>
          <w:rFonts w:eastAsia="Arial"/>
          <w:iCs/>
          <w:color w:val="000000"/>
          <w:sz w:val="24"/>
          <w:szCs w:val="24"/>
        </w:rPr>
        <w:t>The Supplier's service obligations shall formally be assumed on the Start Date as set out in Award Form</w:t>
      </w:r>
      <w:r w:rsidRPr="002659B1">
        <w:rPr>
          <w:rFonts w:eastAsia="Arial"/>
          <w:color w:val="000000"/>
          <w:sz w:val="24"/>
          <w:szCs w:val="24"/>
        </w:rPr>
        <w:t>.</w:t>
      </w:r>
    </w:p>
    <w:p w14:paraId="1B49B93C" w14:textId="45B5B3A7" w:rsidR="00CA3CCE" w:rsidRPr="002659B1" w:rsidRDefault="008602CB">
      <w:pPr>
        <w:keepNext/>
        <w:numPr>
          <w:ilvl w:val="1"/>
          <w:numId w:val="4"/>
        </w:numPr>
        <w:pBdr>
          <w:top w:val="nil"/>
          <w:left w:val="nil"/>
          <w:bottom w:val="nil"/>
          <w:right w:val="nil"/>
          <w:between w:val="nil"/>
        </w:pBdr>
        <w:tabs>
          <w:tab w:val="left" w:pos="1134"/>
        </w:tabs>
        <w:spacing w:before="120" w:after="120"/>
        <w:jc w:val="left"/>
        <w:rPr>
          <w:rFonts w:eastAsia="Arial"/>
          <w:color w:val="000000"/>
          <w:sz w:val="24"/>
          <w:szCs w:val="24"/>
        </w:rPr>
      </w:pPr>
      <w:r w:rsidRPr="002659B1">
        <w:rPr>
          <w:rFonts w:eastAsia="Arial"/>
          <w:color w:val="000000"/>
          <w:sz w:val="24"/>
          <w:szCs w:val="24"/>
        </w:rPr>
        <w:t>In accordance with the Implementation Plan, the Supplier shall:</w:t>
      </w:r>
    </w:p>
    <w:p w14:paraId="7653EC7D" w14:textId="66B9D872" w:rsidR="00CA3CCE" w:rsidRPr="002659B1" w:rsidRDefault="008602C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2659B1">
        <w:rPr>
          <w:rFonts w:eastAsia="Arial"/>
          <w:color w:val="000000"/>
          <w:sz w:val="24"/>
          <w:szCs w:val="24"/>
        </w:rPr>
        <w:t xml:space="preserve">work cooperatively and in partnership with the Buyer and incumbent supplier, where applicable, to understand the scope of Services to ensure a mutually beneficial handover of the </w:t>
      </w:r>
      <w:proofErr w:type="gramStart"/>
      <w:r w:rsidRPr="002659B1">
        <w:rPr>
          <w:rFonts w:eastAsia="Arial"/>
          <w:color w:val="000000"/>
          <w:sz w:val="24"/>
          <w:szCs w:val="24"/>
        </w:rPr>
        <w:t>Services;</w:t>
      </w:r>
      <w:proofErr w:type="gramEnd"/>
    </w:p>
    <w:p w14:paraId="0CA4725F" w14:textId="02B171E6" w:rsidR="00CA3CCE" w:rsidRPr="002659B1" w:rsidRDefault="008602C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2659B1">
        <w:rPr>
          <w:rFonts w:eastAsia="Arial"/>
          <w:color w:val="000000"/>
          <w:sz w:val="24"/>
          <w:szCs w:val="24"/>
        </w:rPr>
        <w:t xml:space="preserve">work with the incumbent supplier and Buyer to assess the scope of the Services and prepare a plan which demonstrates how they will mobilise the </w:t>
      </w:r>
      <w:proofErr w:type="gramStart"/>
      <w:r w:rsidRPr="002659B1">
        <w:rPr>
          <w:rFonts w:eastAsia="Arial"/>
          <w:color w:val="000000"/>
          <w:sz w:val="24"/>
          <w:szCs w:val="24"/>
        </w:rPr>
        <w:t>Services;</w:t>
      </w:r>
      <w:proofErr w:type="gramEnd"/>
    </w:p>
    <w:p w14:paraId="1BC45CD6" w14:textId="6C6B27EB" w:rsidR="00CA3CCE" w:rsidRPr="002659B1" w:rsidRDefault="008602C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2659B1">
        <w:rPr>
          <w:rFonts w:eastAsia="Arial"/>
          <w:color w:val="000000"/>
          <w:sz w:val="24"/>
          <w:szCs w:val="24"/>
        </w:rPr>
        <w:t>liaise with the incumbent supplier to enable the full completion of the Implementation Period activities; and</w:t>
      </w:r>
    </w:p>
    <w:p w14:paraId="572A4BAB" w14:textId="77777777" w:rsidR="00CA3CCE" w:rsidRPr="002659B1" w:rsidRDefault="008602C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2659B1">
        <w:rPr>
          <w:rFonts w:eastAsia="Arial"/>
          <w:color w:val="000000"/>
          <w:sz w:val="24"/>
          <w:szCs w:val="24"/>
        </w:rPr>
        <w:t>produce an Implementation Plan, to be agreed by the Buyer, for carrying out the requirements within the Implementation Period including, key Milestones and dependencies.</w:t>
      </w:r>
    </w:p>
    <w:p w14:paraId="0CA5B55E" w14:textId="77777777" w:rsidR="00CA3CCE" w:rsidRPr="002659B1" w:rsidRDefault="008602CB">
      <w:pPr>
        <w:keepNext/>
        <w:numPr>
          <w:ilvl w:val="1"/>
          <w:numId w:val="4"/>
        </w:numPr>
        <w:pBdr>
          <w:top w:val="nil"/>
          <w:left w:val="nil"/>
          <w:bottom w:val="nil"/>
          <w:right w:val="nil"/>
          <w:between w:val="nil"/>
        </w:pBdr>
        <w:tabs>
          <w:tab w:val="left" w:pos="1134"/>
        </w:tabs>
        <w:spacing w:before="120" w:after="120"/>
        <w:jc w:val="left"/>
        <w:rPr>
          <w:rFonts w:eastAsia="Arial"/>
          <w:color w:val="000000"/>
          <w:sz w:val="24"/>
          <w:szCs w:val="24"/>
        </w:rPr>
      </w:pPr>
      <w:r w:rsidRPr="002659B1">
        <w:rPr>
          <w:rFonts w:eastAsia="Arial"/>
          <w:color w:val="000000"/>
          <w:sz w:val="24"/>
          <w:szCs w:val="24"/>
        </w:rPr>
        <w:t>The Implementation Plan will include detail stating:</w:t>
      </w:r>
    </w:p>
    <w:p w14:paraId="4C2B8D3F" w14:textId="77777777" w:rsidR="00CA3CCE" w:rsidRPr="002659B1" w:rsidRDefault="008602C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2659B1">
        <w:rPr>
          <w:rFonts w:eastAsia="Arial"/>
          <w:color w:val="000000"/>
          <w:sz w:val="24"/>
          <w:szCs w:val="24"/>
        </w:rPr>
        <w:t>how the Supplier will work with the incumbent supplier and the Buyer Authorised Representative to capture and load up information such as asset data; and</w:t>
      </w:r>
    </w:p>
    <w:p w14:paraId="3DD68945" w14:textId="65E75862" w:rsidR="00CA3CCE" w:rsidRPr="002659B1" w:rsidRDefault="008602C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2659B1">
        <w:rPr>
          <w:rFonts w:eastAsia="Arial"/>
          <w:color w:val="000000"/>
          <w:sz w:val="24"/>
          <w:szCs w:val="24"/>
        </w:rPr>
        <w:t>a communications plan, to be produced and implemented by the Supplier, but to be agreed with the Buyer, including the frequency, responsibility for and nature of communication with the Buyer and end users of the Services.</w:t>
      </w:r>
    </w:p>
    <w:p w14:paraId="6A5CFEAB" w14:textId="77369BAA" w:rsidR="00CA3CCE" w:rsidRPr="002659B1" w:rsidRDefault="008602CB">
      <w:pPr>
        <w:keepNext/>
        <w:numPr>
          <w:ilvl w:val="1"/>
          <w:numId w:val="4"/>
        </w:numPr>
        <w:pBdr>
          <w:top w:val="nil"/>
          <w:left w:val="nil"/>
          <w:bottom w:val="nil"/>
          <w:right w:val="nil"/>
          <w:between w:val="nil"/>
        </w:pBdr>
        <w:tabs>
          <w:tab w:val="left" w:pos="1134"/>
        </w:tabs>
        <w:spacing w:before="120" w:after="120"/>
        <w:jc w:val="left"/>
        <w:rPr>
          <w:rFonts w:eastAsia="Arial"/>
          <w:color w:val="000000"/>
          <w:sz w:val="24"/>
          <w:szCs w:val="24"/>
        </w:rPr>
      </w:pPr>
      <w:r w:rsidRPr="002659B1">
        <w:rPr>
          <w:rFonts w:eastAsia="Arial"/>
          <w:color w:val="000000"/>
          <w:sz w:val="24"/>
          <w:szCs w:val="24"/>
        </w:rPr>
        <w:t>In addition, the Supplier shall:</w:t>
      </w:r>
    </w:p>
    <w:p w14:paraId="0CA2E7D3" w14:textId="77777777" w:rsidR="00CA3CCE" w:rsidRPr="002659B1" w:rsidRDefault="008602C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2659B1">
        <w:rPr>
          <w:rFonts w:eastAsia="Arial"/>
          <w:color w:val="000000"/>
          <w:sz w:val="24"/>
          <w:szCs w:val="24"/>
        </w:rPr>
        <w:t xml:space="preserve">appoint a Supplier Authorised Representative who shall be responsible for the management of the Implementation Period, to ensure that the Implementation Period is planned and resourced adequately, and who will act as a point of contact for the </w:t>
      </w:r>
      <w:proofErr w:type="gramStart"/>
      <w:r w:rsidRPr="002659B1">
        <w:rPr>
          <w:rFonts w:eastAsia="Arial"/>
          <w:color w:val="000000"/>
          <w:sz w:val="24"/>
          <w:szCs w:val="24"/>
        </w:rPr>
        <w:t>Buyer;</w:t>
      </w:r>
      <w:proofErr w:type="gramEnd"/>
    </w:p>
    <w:p w14:paraId="60A44D3C" w14:textId="20C81F50" w:rsidR="00CA3CCE" w:rsidRPr="002659B1" w:rsidRDefault="008602C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2659B1">
        <w:rPr>
          <w:rFonts w:eastAsia="Arial"/>
          <w:color w:val="000000"/>
          <w:sz w:val="24"/>
          <w:szCs w:val="24"/>
        </w:rPr>
        <w:t xml:space="preserve">mobilise all the Services specified in the Specification within </w:t>
      </w:r>
      <w:r w:rsidR="00FB34F3" w:rsidRPr="002659B1">
        <w:rPr>
          <w:rFonts w:eastAsia="Arial"/>
          <w:color w:val="000000"/>
          <w:sz w:val="24"/>
          <w:szCs w:val="24"/>
        </w:rPr>
        <w:t xml:space="preserve">this </w:t>
      </w:r>
      <w:proofErr w:type="gramStart"/>
      <w:r w:rsidR="00FB34F3" w:rsidRPr="002659B1">
        <w:rPr>
          <w:rFonts w:eastAsia="Arial"/>
          <w:color w:val="000000"/>
          <w:sz w:val="24"/>
          <w:szCs w:val="24"/>
        </w:rPr>
        <w:t>Contract</w:t>
      </w:r>
      <w:r w:rsidRPr="002659B1">
        <w:rPr>
          <w:rFonts w:eastAsia="Arial"/>
          <w:color w:val="000000"/>
          <w:sz w:val="24"/>
          <w:szCs w:val="24"/>
        </w:rPr>
        <w:t>;</w:t>
      </w:r>
      <w:proofErr w:type="gramEnd"/>
    </w:p>
    <w:p w14:paraId="1A33F0DC" w14:textId="77777777" w:rsidR="00CA3CCE" w:rsidRPr="002659B1" w:rsidRDefault="008602CB">
      <w:pPr>
        <w:keepNext/>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2659B1">
        <w:rPr>
          <w:rFonts w:eastAsia="Arial"/>
          <w:color w:val="000000"/>
          <w:sz w:val="24"/>
          <w:szCs w:val="24"/>
        </w:rPr>
        <w:t>produce an Implementation Plan report for each Buyer Premises to encompass programmes that will fulfil all the Buyer's obligations to landlords and other tenants:</w:t>
      </w:r>
    </w:p>
    <w:p w14:paraId="55ABD747" w14:textId="77777777" w:rsidR="00CA3CCE" w:rsidRPr="002659B1" w:rsidRDefault="008602CB" w:rsidP="00D72BDA">
      <w:pPr>
        <w:pStyle w:val="GPSL4numberedclause"/>
        <w:numPr>
          <w:ilvl w:val="3"/>
          <w:numId w:val="7"/>
        </w:numPr>
        <w:pBdr>
          <w:top w:val="nil"/>
          <w:left w:val="nil"/>
          <w:bottom w:val="nil"/>
          <w:right w:val="nil"/>
          <w:between w:val="nil"/>
        </w:pBdr>
        <w:tabs>
          <w:tab w:val="left" w:pos="2552"/>
        </w:tabs>
        <w:ind w:left="2552" w:hanging="862"/>
        <w:rPr>
          <w:color w:val="000000"/>
          <w:szCs w:val="24"/>
        </w:rPr>
      </w:pPr>
      <w:r w:rsidRPr="002659B1">
        <w:rPr>
          <w:color w:val="000000"/>
          <w:szCs w:val="24"/>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14:paraId="3C6E90D7" w14:textId="77777777" w:rsidR="00CA3CCE" w:rsidRPr="002659B1" w:rsidRDefault="008602CB">
      <w:pPr>
        <w:numPr>
          <w:ilvl w:val="3"/>
          <w:numId w:val="1"/>
        </w:numPr>
        <w:pBdr>
          <w:top w:val="nil"/>
          <w:left w:val="nil"/>
          <w:bottom w:val="nil"/>
          <w:right w:val="nil"/>
          <w:between w:val="nil"/>
        </w:pBdr>
        <w:tabs>
          <w:tab w:val="left" w:pos="2552"/>
        </w:tabs>
        <w:spacing w:before="120" w:after="120"/>
        <w:ind w:left="2563" w:hanging="853"/>
        <w:jc w:val="left"/>
        <w:rPr>
          <w:color w:val="000000"/>
          <w:sz w:val="24"/>
          <w:szCs w:val="24"/>
        </w:rPr>
      </w:pPr>
      <w:r w:rsidRPr="002659B1">
        <w:rPr>
          <w:color w:val="000000"/>
          <w:sz w:val="24"/>
          <w:szCs w:val="24"/>
        </w:rPr>
        <w:t xml:space="preserve">the Parties shall use reasonable endeavours to agree the contents of the report but if the Parties are unable to agree the contents within twenty (20) Working Days of its submission by the Supplier to the Buyer, then such Dispute </w:t>
      </w:r>
      <w:r w:rsidRPr="002659B1">
        <w:rPr>
          <w:color w:val="000000"/>
          <w:sz w:val="24"/>
          <w:szCs w:val="24"/>
        </w:rPr>
        <w:lastRenderedPageBreak/>
        <w:t>shall be resolved in accordance with the Dispute Resolution Procedure.</w:t>
      </w:r>
    </w:p>
    <w:p w14:paraId="78B75DF8" w14:textId="77777777" w:rsidR="00CA3CCE" w:rsidRPr="002659B1" w:rsidRDefault="008602C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2659B1">
        <w:rPr>
          <w:rFonts w:eastAsia="Arial"/>
          <w:color w:val="000000"/>
          <w:sz w:val="24"/>
          <w:szCs w:val="24"/>
        </w:rPr>
        <w:t xml:space="preserve">manage and report progress against the Implementation </w:t>
      </w:r>
      <w:proofErr w:type="gramStart"/>
      <w:r w:rsidRPr="002659B1">
        <w:rPr>
          <w:rFonts w:eastAsia="Arial"/>
          <w:color w:val="000000"/>
          <w:sz w:val="24"/>
          <w:szCs w:val="24"/>
        </w:rPr>
        <w:t>Plan;</w:t>
      </w:r>
      <w:proofErr w:type="gramEnd"/>
    </w:p>
    <w:p w14:paraId="2D9CF971" w14:textId="77777777" w:rsidR="00CA3CCE" w:rsidRPr="002659B1" w:rsidRDefault="008602C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2659B1">
        <w:rPr>
          <w:rFonts w:eastAsia="Arial"/>
          <w:color w:val="000000"/>
          <w:sz w:val="24"/>
          <w:szCs w:val="24"/>
        </w:rPr>
        <w:t xml:space="preserve">construct and maintain an Implementation risk and issue register in conjunction with the Buyer detailing how risks and issues will be effectively communicated to the Buyer in order to mitigate </w:t>
      </w:r>
      <w:proofErr w:type="gramStart"/>
      <w:r w:rsidRPr="002659B1">
        <w:rPr>
          <w:rFonts w:eastAsia="Arial"/>
          <w:color w:val="000000"/>
          <w:sz w:val="24"/>
          <w:szCs w:val="24"/>
        </w:rPr>
        <w:t>them;</w:t>
      </w:r>
      <w:proofErr w:type="gramEnd"/>
    </w:p>
    <w:p w14:paraId="7A1A31C0" w14:textId="77777777" w:rsidR="00CA3CCE" w:rsidRPr="002659B1" w:rsidRDefault="008602C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2659B1">
        <w:rPr>
          <w:rFonts w:eastAsia="Arial"/>
          <w:color w:val="000000"/>
          <w:sz w:val="24"/>
          <w:szCs w:val="24"/>
        </w:rPr>
        <w:t>attend progress meetings (frequency of such meetings shall be as set out in the Award Form) in accordance with the Buyer's requirements during the Implementation Period. Implementation meetings shall be chaired by the Buyer and all meeting minutes shall be kept and published by the Supplier; and</w:t>
      </w:r>
    </w:p>
    <w:p w14:paraId="59F37A73" w14:textId="303929EE" w:rsidR="00CA3CCE" w:rsidRPr="002659B1" w:rsidRDefault="008602C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2659B1">
        <w:rPr>
          <w:rFonts w:eastAsia="Arial"/>
          <w:color w:val="000000"/>
          <w:sz w:val="24"/>
          <w:szCs w:val="24"/>
        </w:rPr>
        <w:t>ensure that all risks associated with the Implementation Period are minimised to ensure a seamless change of control between incumbent supplier and the Supplier.</w:t>
      </w:r>
    </w:p>
    <w:p w14:paraId="6CAD769A" w14:textId="77777777" w:rsidR="00CA3CCE" w:rsidRPr="008602CB" w:rsidRDefault="00CA3CCE">
      <w:pPr>
        <w:ind w:firstLine="1418"/>
        <w:rPr>
          <w:highlight w:val="yellow"/>
        </w:rPr>
      </w:pPr>
      <w:bookmarkStart w:id="10" w:name="bookmark=id.tyjcwt" w:colFirst="0" w:colLast="0"/>
      <w:bookmarkEnd w:id="10"/>
    </w:p>
    <w:p w14:paraId="55ABD034" w14:textId="77777777" w:rsidR="00CA3CCE" w:rsidRPr="008602CB" w:rsidRDefault="008602CB">
      <w:pPr>
        <w:spacing w:after="200" w:line="276" w:lineRule="auto"/>
        <w:ind w:left="720"/>
        <w:jc w:val="left"/>
        <w:rPr>
          <w:sz w:val="24"/>
          <w:szCs w:val="24"/>
        </w:rPr>
      </w:pPr>
      <w:r w:rsidRPr="008602CB">
        <w:br w:type="page"/>
      </w:r>
    </w:p>
    <w:p w14:paraId="3B5F4836" w14:textId="77777777" w:rsidR="00CA3CCE" w:rsidRPr="008602CB" w:rsidRDefault="008602CB">
      <w:pPr>
        <w:keepNext/>
        <w:pBdr>
          <w:top w:val="nil"/>
          <w:left w:val="nil"/>
          <w:bottom w:val="nil"/>
          <w:right w:val="nil"/>
          <w:between w:val="nil"/>
        </w:pBdr>
        <w:spacing w:after="200" w:line="276" w:lineRule="auto"/>
        <w:ind w:left="0"/>
        <w:jc w:val="left"/>
        <w:rPr>
          <w:b/>
          <w:color w:val="000000"/>
          <w:sz w:val="36"/>
          <w:szCs w:val="36"/>
        </w:rPr>
      </w:pPr>
      <w:r w:rsidRPr="008602CB">
        <w:rPr>
          <w:b/>
          <w:color w:val="000000"/>
          <w:sz w:val="36"/>
          <w:szCs w:val="36"/>
        </w:rPr>
        <w:lastRenderedPageBreak/>
        <w:t xml:space="preserve">Annex </w:t>
      </w:r>
      <w:bookmarkStart w:id="11" w:name="bmannex1"/>
      <w:r w:rsidRPr="008602CB">
        <w:rPr>
          <w:b/>
          <w:color w:val="000000"/>
          <w:sz w:val="36"/>
          <w:szCs w:val="36"/>
        </w:rPr>
        <w:t>1</w:t>
      </w:r>
      <w:bookmarkEnd w:id="11"/>
      <w:r w:rsidRPr="008602CB">
        <w:rPr>
          <w:b/>
          <w:color w:val="000000"/>
          <w:sz w:val="36"/>
          <w:szCs w:val="36"/>
        </w:rPr>
        <w:t>: Implementation Plan</w:t>
      </w:r>
    </w:p>
    <w:p w14:paraId="499248DE" w14:textId="02919BAF" w:rsidR="00730D6B" w:rsidRDefault="00730D6B" w:rsidP="00730D6B">
      <w:pPr>
        <w:keepNext/>
        <w:pBdr>
          <w:top w:val="nil"/>
          <w:left w:val="nil"/>
          <w:bottom w:val="nil"/>
          <w:right w:val="nil"/>
          <w:between w:val="nil"/>
        </w:pBdr>
        <w:spacing w:before="120" w:after="120"/>
        <w:ind w:left="0"/>
        <w:jc w:val="left"/>
        <w:rPr>
          <w:color w:val="000000"/>
          <w:sz w:val="24"/>
          <w:szCs w:val="24"/>
        </w:rPr>
      </w:pPr>
      <w:r w:rsidRPr="008602CB">
        <w:rPr>
          <w:color w:val="000000"/>
          <w:sz w:val="24"/>
          <w:szCs w:val="24"/>
        </w:rPr>
        <w:t>The</w:t>
      </w:r>
      <w:r>
        <w:rPr>
          <w:color w:val="000000"/>
          <w:sz w:val="24"/>
          <w:szCs w:val="24"/>
        </w:rPr>
        <w:t xml:space="preserve"> Draft</w:t>
      </w:r>
      <w:r w:rsidRPr="008602CB">
        <w:rPr>
          <w:color w:val="000000"/>
          <w:sz w:val="24"/>
          <w:szCs w:val="24"/>
        </w:rPr>
        <w:t xml:space="preserve"> Implementation Plan is set out below and the Milestones to be Achieved are identified below</w:t>
      </w:r>
      <w:r>
        <w:rPr>
          <w:color w:val="000000"/>
          <w:sz w:val="24"/>
          <w:szCs w:val="24"/>
        </w:rPr>
        <w:t xml:space="preserve">. Amendments to Milestone </w:t>
      </w:r>
      <w:r w:rsidR="00A87BB5">
        <w:rPr>
          <w:color w:val="000000"/>
          <w:sz w:val="24"/>
          <w:szCs w:val="24"/>
        </w:rPr>
        <w:t>D</w:t>
      </w:r>
      <w:r>
        <w:rPr>
          <w:color w:val="000000"/>
          <w:sz w:val="24"/>
          <w:szCs w:val="24"/>
        </w:rPr>
        <w:t>ates shall be agreed between the Supplier and Buyer and adjusted to meet the 02 April 2024 full Services live date</w:t>
      </w:r>
      <w:r w:rsidRPr="008602CB">
        <w:rPr>
          <w:color w:val="000000"/>
          <w:sz w:val="24"/>
          <w:szCs w:val="24"/>
        </w:rPr>
        <w:t>:</w:t>
      </w:r>
    </w:p>
    <w:tbl>
      <w:tblPr>
        <w:tblW w:w="9810" w:type="dxa"/>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60"/>
        <w:gridCol w:w="2085"/>
        <w:gridCol w:w="1365"/>
        <w:gridCol w:w="1365"/>
        <w:gridCol w:w="1530"/>
        <w:gridCol w:w="1155"/>
        <w:gridCol w:w="1050"/>
      </w:tblGrid>
      <w:tr w:rsidR="002A45D8" w14:paraId="4DEB0823" w14:textId="77777777" w:rsidTr="00E04101">
        <w:trPr>
          <w:trHeight w:val="1000"/>
        </w:trPr>
        <w:tc>
          <w:tcPr>
            <w:tcW w:w="1260" w:type="dxa"/>
            <w:tcBorders>
              <w:bottom w:val="single" w:sz="4" w:space="0" w:color="000000"/>
            </w:tcBorders>
            <w:shd w:val="clear" w:color="auto" w:fill="FFFFFF"/>
          </w:tcPr>
          <w:p w14:paraId="27AA9FDE" w14:textId="77777777" w:rsidR="002A45D8" w:rsidRDefault="002A45D8" w:rsidP="00E04101">
            <w:pPr>
              <w:keepNext/>
              <w:pBdr>
                <w:top w:val="nil"/>
                <w:left w:val="nil"/>
                <w:bottom w:val="nil"/>
                <w:right w:val="nil"/>
                <w:between w:val="nil"/>
              </w:pBdr>
              <w:spacing w:before="120" w:after="120"/>
              <w:ind w:left="0"/>
              <w:jc w:val="left"/>
              <w:rPr>
                <w:rFonts w:eastAsia="Arial"/>
                <w:color w:val="000000"/>
                <w:sz w:val="24"/>
                <w:szCs w:val="24"/>
              </w:rPr>
            </w:pPr>
            <w:r>
              <w:rPr>
                <w:rFonts w:eastAsia="Arial"/>
                <w:color w:val="000000"/>
                <w:sz w:val="24"/>
                <w:szCs w:val="24"/>
              </w:rPr>
              <w:t>Milestone</w:t>
            </w:r>
          </w:p>
        </w:tc>
        <w:tc>
          <w:tcPr>
            <w:tcW w:w="2085" w:type="dxa"/>
            <w:tcBorders>
              <w:bottom w:val="single" w:sz="4" w:space="0" w:color="000000"/>
            </w:tcBorders>
            <w:shd w:val="clear" w:color="auto" w:fill="FFFFFF"/>
          </w:tcPr>
          <w:p w14:paraId="57C3D725" w14:textId="77777777" w:rsidR="002A45D8" w:rsidRDefault="002A45D8" w:rsidP="00E04101">
            <w:pPr>
              <w:keepNext/>
              <w:pBdr>
                <w:top w:val="nil"/>
                <w:left w:val="nil"/>
                <w:bottom w:val="nil"/>
                <w:right w:val="nil"/>
                <w:between w:val="nil"/>
              </w:pBdr>
              <w:spacing w:before="120" w:after="120"/>
              <w:ind w:left="0"/>
              <w:jc w:val="left"/>
              <w:rPr>
                <w:rFonts w:eastAsia="Arial"/>
                <w:color w:val="000000"/>
                <w:sz w:val="24"/>
                <w:szCs w:val="24"/>
              </w:rPr>
            </w:pPr>
            <w:r>
              <w:rPr>
                <w:rFonts w:eastAsia="Arial"/>
                <w:color w:val="000000"/>
                <w:sz w:val="24"/>
                <w:szCs w:val="24"/>
              </w:rPr>
              <w:t>Deliverable Items</w:t>
            </w:r>
          </w:p>
        </w:tc>
        <w:tc>
          <w:tcPr>
            <w:tcW w:w="1365" w:type="dxa"/>
            <w:tcBorders>
              <w:bottom w:val="single" w:sz="4" w:space="0" w:color="000000"/>
            </w:tcBorders>
            <w:shd w:val="clear" w:color="auto" w:fill="FFFFFF"/>
          </w:tcPr>
          <w:p w14:paraId="0F219BEF" w14:textId="77777777" w:rsidR="002A45D8" w:rsidRDefault="002A45D8" w:rsidP="00E04101">
            <w:pPr>
              <w:keepNext/>
              <w:pBdr>
                <w:top w:val="nil"/>
                <w:left w:val="nil"/>
                <w:bottom w:val="nil"/>
                <w:right w:val="nil"/>
                <w:between w:val="nil"/>
              </w:pBdr>
              <w:spacing w:before="120" w:after="120"/>
              <w:ind w:left="0"/>
              <w:jc w:val="left"/>
              <w:rPr>
                <w:rFonts w:eastAsia="Arial"/>
                <w:color w:val="000000"/>
                <w:sz w:val="24"/>
                <w:szCs w:val="24"/>
              </w:rPr>
            </w:pPr>
            <w:r>
              <w:rPr>
                <w:rFonts w:eastAsia="Arial"/>
                <w:color w:val="000000"/>
                <w:sz w:val="24"/>
                <w:szCs w:val="24"/>
              </w:rPr>
              <w:t>Duration</w:t>
            </w:r>
          </w:p>
        </w:tc>
        <w:tc>
          <w:tcPr>
            <w:tcW w:w="1365" w:type="dxa"/>
            <w:tcBorders>
              <w:bottom w:val="single" w:sz="4" w:space="0" w:color="000000"/>
            </w:tcBorders>
            <w:shd w:val="clear" w:color="auto" w:fill="FFFFFF"/>
          </w:tcPr>
          <w:p w14:paraId="1767CC1C" w14:textId="77777777" w:rsidR="002A45D8" w:rsidRDefault="002A45D8" w:rsidP="00E04101">
            <w:pPr>
              <w:keepNext/>
              <w:pBdr>
                <w:top w:val="nil"/>
                <w:left w:val="nil"/>
                <w:bottom w:val="nil"/>
                <w:right w:val="nil"/>
                <w:between w:val="nil"/>
              </w:pBdr>
              <w:spacing w:before="120" w:after="120"/>
              <w:ind w:left="0"/>
              <w:jc w:val="left"/>
              <w:rPr>
                <w:rFonts w:eastAsia="Arial"/>
                <w:color w:val="000000"/>
                <w:sz w:val="24"/>
                <w:szCs w:val="24"/>
              </w:rPr>
            </w:pPr>
            <w:r>
              <w:rPr>
                <w:rFonts w:eastAsia="Arial"/>
                <w:color w:val="000000"/>
                <w:sz w:val="24"/>
                <w:szCs w:val="24"/>
              </w:rPr>
              <w:t>Milestone Date</w:t>
            </w:r>
          </w:p>
        </w:tc>
        <w:tc>
          <w:tcPr>
            <w:tcW w:w="1530" w:type="dxa"/>
            <w:tcBorders>
              <w:bottom w:val="single" w:sz="4" w:space="0" w:color="000000"/>
            </w:tcBorders>
            <w:shd w:val="clear" w:color="auto" w:fill="FFFFFF"/>
          </w:tcPr>
          <w:p w14:paraId="040E0F10" w14:textId="77777777" w:rsidR="002A45D8" w:rsidRDefault="002A45D8" w:rsidP="00E04101">
            <w:pPr>
              <w:keepNext/>
              <w:pBdr>
                <w:top w:val="nil"/>
                <w:left w:val="nil"/>
                <w:bottom w:val="nil"/>
                <w:right w:val="nil"/>
                <w:between w:val="nil"/>
              </w:pBdr>
              <w:spacing w:before="120" w:after="120"/>
              <w:ind w:left="0"/>
              <w:jc w:val="left"/>
              <w:rPr>
                <w:rFonts w:eastAsia="Arial"/>
                <w:color w:val="000000"/>
                <w:sz w:val="24"/>
                <w:szCs w:val="24"/>
              </w:rPr>
            </w:pPr>
            <w:r>
              <w:rPr>
                <w:rFonts w:eastAsia="Arial"/>
                <w:color w:val="000000"/>
                <w:sz w:val="24"/>
                <w:szCs w:val="24"/>
              </w:rPr>
              <w:t>Buyer Responsibilities</w:t>
            </w:r>
          </w:p>
        </w:tc>
        <w:tc>
          <w:tcPr>
            <w:tcW w:w="1155" w:type="dxa"/>
            <w:tcBorders>
              <w:bottom w:val="single" w:sz="4" w:space="0" w:color="000000"/>
            </w:tcBorders>
            <w:shd w:val="clear" w:color="auto" w:fill="FFFFFF"/>
          </w:tcPr>
          <w:p w14:paraId="2A6497D4" w14:textId="77777777" w:rsidR="002A45D8" w:rsidRDefault="002A45D8" w:rsidP="00E04101">
            <w:pPr>
              <w:keepNext/>
              <w:pBdr>
                <w:top w:val="nil"/>
                <w:left w:val="nil"/>
                <w:bottom w:val="nil"/>
                <w:right w:val="nil"/>
                <w:between w:val="nil"/>
              </w:pBdr>
              <w:spacing w:before="120" w:after="120"/>
              <w:ind w:left="0"/>
              <w:jc w:val="left"/>
              <w:rPr>
                <w:rFonts w:eastAsia="Arial"/>
                <w:color w:val="000000"/>
                <w:sz w:val="24"/>
                <w:szCs w:val="24"/>
              </w:rPr>
            </w:pPr>
            <w:r>
              <w:rPr>
                <w:rFonts w:eastAsia="Arial"/>
                <w:color w:val="000000"/>
                <w:sz w:val="24"/>
                <w:szCs w:val="24"/>
              </w:rPr>
              <w:t xml:space="preserve">Milestone Payments </w:t>
            </w:r>
          </w:p>
        </w:tc>
        <w:tc>
          <w:tcPr>
            <w:tcW w:w="1050" w:type="dxa"/>
            <w:tcBorders>
              <w:bottom w:val="single" w:sz="4" w:space="0" w:color="000000"/>
            </w:tcBorders>
            <w:shd w:val="clear" w:color="auto" w:fill="FFFFFF"/>
          </w:tcPr>
          <w:p w14:paraId="702170A3" w14:textId="77777777" w:rsidR="002A45D8" w:rsidRDefault="002A45D8" w:rsidP="00E04101">
            <w:pPr>
              <w:keepNext/>
              <w:pBdr>
                <w:top w:val="nil"/>
                <w:left w:val="nil"/>
                <w:bottom w:val="nil"/>
                <w:right w:val="nil"/>
                <w:between w:val="nil"/>
              </w:pBdr>
              <w:spacing w:before="120" w:after="120"/>
              <w:ind w:left="0"/>
              <w:jc w:val="left"/>
              <w:rPr>
                <w:rFonts w:eastAsia="Arial"/>
                <w:color w:val="000000"/>
                <w:sz w:val="24"/>
                <w:szCs w:val="24"/>
              </w:rPr>
            </w:pPr>
            <w:r>
              <w:rPr>
                <w:rFonts w:eastAsia="Arial"/>
                <w:color w:val="000000"/>
                <w:sz w:val="24"/>
                <w:szCs w:val="24"/>
              </w:rPr>
              <w:t>Delay Payments</w:t>
            </w:r>
          </w:p>
        </w:tc>
      </w:tr>
      <w:tr w:rsidR="002A45D8" w14:paraId="42EE4B0F" w14:textId="77777777" w:rsidTr="00E04101">
        <w:trPr>
          <w:trHeight w:val="700"/>
        </w:trPr>
        <w:tc>
          <w:tcPr>
            <w:tcW w:w="1260" w:type="dxa"/>
            <w:tcBorders>
              <w:top w:val="single" w:sz="4" w:space="0" w:color="000000"/>
              <w:bottom w:val="single" w:sz="4" w:space="0" w:color="000000"/>
            </w:tcBorders>
            <w:shd w:val="clear" w:color="auto" w:fill="FFFFFF"/>
          </w:tcPr>
          <w:p w14:paraId="4CA40859" w14:textId="77777777" w:rsidR="002A45D8" w:rsidRDefault="002A45D8" w:rsidP="00E04101">
            <w:pPr>
              <w:spacing w:before="120" w:after="120"/>
              <w:ind w:left="0"/>
              <w:jc w:val="left"/>
              <w:rPr>
                <w:rFonts w:eastAsia="Arial"/>
              </w:rPr>
            </w:pPr>
            <w:r>
              <w:rPr>
                <w:rFonts w:eastAsia="Arial"/>
              </w:rPr>
              <w:t>Security clearance review</w:t>
            </w:r>
          </w:p>
        </w:tc>
        <w:tc>
          <w:tcPr>
            <w:tcW w:w="2085" w:type="dxa"/>
            <w:tcBorders>
              <w:top w:val="single" w:sz="4" w:space="0" w:color="000000"/>
              <w:bottom w:val="single" w:sz="4" w:space="0" w:color="000000"/>
            </w:tcBorders>
            <w:shd w:val="clear" w:color="auto" w:fill="FFFFFF"/>
          </w:tcPr>
          <w:p w14:paraId="4BE10BCF" w14:textId="77777777" w:rsidR="002A45D8" w:rsidRDefault="002A45D8" w:rsidP="00E04101">
            <w:pPr>
              <w:spacing w:before="120" w:after="120"/>
              <w:ind w:left="0"/>
              <w:jc w:val="left"/>
              <w:rPr>
                <w:rFonts w:eastAsia="Arial"/>
              </w:rPr>
            </w:pPr>
            <w:r>
              <w:rPr>
                <w:rFonts w:eastAsia="Arial"/>
              </w:rPr>
              <w:t>TRM will ensure that all relevant staff have the appropriate level of security clearance prior to the contract staff date</w:t>
            </w:r>
          </w:p>
        </w:tc>
        <w:tc>
          <w:tcPr>
            <w:tcW w:w="1365" w:type="dxa"/>
            <w:tcBorders>
              <w:top w:val="single" w:sz="4" w:space="0" w:color="000000"/>
              <w:bottom w:val="single" w:sz="4" w:space="0" w:color="000000"/>
            </w:tcBorders>
            <w:shd w:val="clear" w:color="auto" w:fill="FFFFFF"/>
          </w:tcPr>
          <w:p w14:paraId="138ED6FF" w14:textId="77777777" w:rsidR="002A45D8" w:rsidRDefault="002A45D8" w:rsidP="00E04101">
            <w:pPr>
              <w:spacing w:before="120" w:after="120"/>
              <w:ind w:left="0"/>
              <w:jc w:val="left"/>
              <w:rPr>
                <w:rFonts w:eastAsia="Arial"/>
              </w:rPr>
            </w:pPr>
            <w:r>
              <w:rPr>
                <w:rFonts w:eastAsia="Arial"/>
              </w:rPr>
              <w:t>Open-ended</w:t>
            </w:r>
          </w:p>
        </w:tc>
        <w:tc>
          <w:tcPr>
            <w:tcW w:w="1365" w:type="dxa"/>
            <w:tcBorders>
              <w:top w:val="single" w:sz="4" w:space="0" w:color="000000"/>
              <w:bottom w:val="single" w:sz="4" w:space="0" w:color="000000"/>
            </w:tcBorders>
            <w:shd w:val="clear" w:color="auto" w:fill="FFFFFF"/>
          </w:tcPr>
          <w:p w14:paraId="69DAC376" w14:textId="77777777" w:rsidR="002A45D8" w:rsidRDefault="002A45D8" w:rsidP="00E04101">
            <w:pPr>
              <w:spacing w:before="120" w:after="120"/>
              <w:ind w:left="0"/>
              <w:jc w:val="left"/>
              <w:rPr>
                <w:rFonts w:eastAsia="Arial"/>
              </w:rPr>
            </w:pPr>
            <w:r>
              <w:rPr>
                <w:rFonts w:eastAsia="Arial"/>
              </w:rPr>
              <w:t>Prior to contract start date</w:t>
            </w:r>
          </w:p>
        </w:tc>
        <w:tc>
          <w:tcPr>
            <w:tcW w:w="1530" w:type="dxa"/>
            <w:tcBorders>
              <w:top w:val="single" w:sz="4" w:space="0" w:color="000000"/>
              <w:bottom w:val="single" w:sz="4" w:space="0" w:color="000000"/>
            </w:tcBorders>
            <w:shd w:val="clear" w:color="auto" w:fill="FFFFFF"/>
          </w:tcPr>
          <w:p w14:paraId="08896302" w14:textId="77777777" w:rsidR="002A45D8" w:rsidRDefault="002A45D8" w:rsidP="00E04101">
            <w:pPr>
              <w:spacing w:before="120" w:after="120"/>
              <w:ind w:left="0"/>
              <w:jc w:val="left"/>
              <w:rPr>
                <w:rFonts w:eastAsia="Arial"/>
              </w:rPr>
            </w:pPr>
            <w:r>
              <w:rPr>
                <w:rFonts w:eastAsia="Arial"/>
              </w:rPr>
              <w:t>N/A</w:t>
            </w:r>
          </w:p>
        </w:tc>
        <w:tc>
          <w:tcPr>
            <w:tcW w:w="1155" w:type="dxa"/>
            <w:tcBorders>
              <w:top w:val="single" w:sz="4" w:space="0" w:color="000000"/>
              <w:bottom w:val="single" w:sz="4" w:space="0" w:color="000000"/>
            </w:tcBorders>
            <w:shd w:val="clear" w:color="auto" w:fill="FFFFFF"/>
          </w:tcPr>
          <w:p w14:paraId="19A7EEBD" w14:textId="77777777" w:rsidR="002A45D8" w:rsidRDefault="002A45D8" w:rsidP="00E04101">
            <w:pPr>
              <w:spacing w:before="120" w:after="120"/>
              <w:ind w:left="0"/>
              <w:jc w:val="left"/>
              <w:rPr>
                <w:rFonts w:eastAsia="Arial"/>
              </w:rPr>
            </w:pPr>
            <w:r>
              <w:rPr>
                <w:rFonts w:eastAsia="Arial"/>
              </w:rPr>
              <w:t>N/A</w:t>
            </w:r>
          </w:p>
        </w:tc>
        <w:tc>
          <w:tcPr>
            <w:tcW w:w="1050" w:type="dxa"/>
            <w:tcBorders>
              <w:top w:val="single" w:sz="4" w:space="0" w:color="000000"/>
              <w:bottom w:val="single" w:sz="4" w:space="0" w:color="000000"/>
            </w:tcBorders>
            <w:shd w:val="clear" w:color="auto" w:fill="FFFFFF"/>
          </w:tcPr>
          <w:p w14:paraId="5A7E862D" w14:textId="77777777" w:rsidR="002A45D8" w:rsidRDefault="002A45D8" w:rsidP="00E04101">
            <w:pPr>
              <w:spacing w:before="120" w:after="120"/>
              <w:ind w:left="0"/>
              <w:jc w:val="left"/>
              <w:rPr>
                <w:rFonts w:eastAsia="Arial"/>
              </w:rPr>
            </w:pPr>
            <w:r>
              <w:rPr>
                <w:rFonts w:eastAsia="Arial"/>
              </w:rPr>
              <w:t>N/A</w:t>
            </w:r>
          </w:p>
        </w:tc>
      </w:tr>
      <w:tr w:rsidR="002A45D8" w14:paraId="3630DC67" w14:textId="77777777" w:rsidTr="00E04101">
        <w:trPr>
          <w:trHeight w:val="700"/>
        </w:trPr>
        <w:tc>
          <w:tcPr>
            <w:tcW w:w="1260" w:type="dxa"/>
            <w:tcBorders>
              <w:top w:val="single" w:sz="4" w:space="0" w:color="000000"/>
              <w:bottom w:val="single" w:sz="4" w:space="0" w:color="000000"/>
            </w:tcBorders>
            <w:shd w:val="clear" w:color="auto" w:fill="FFFFFF"/>
          </w:tcPr>
          <w:p w14:paraId="4AC248B4" w14:textId="77777777" w:rsidR="002A45D8" w:rsidRDefault="002A45D8" w:rsidP="00E04101">
            <w:pPr>
              <w:spacing w:before="120" w:after="120"/>
              <w:ind w:left="0"/>
              <w:jc w:val="left"/>
              <w:rPr>
                <w:rFonts w:eastAsia="Arial"/>
              </w:rPr>
            </w:pPr>
            <w:r>
              <w:rPr>
                <w:rFonts w:eastAsia="Arial"/>
              </w:rPr>
              <w:t xml:space="preserve">Key stakeholder </w:t>
            </w:r>
            <w:proofErr w:type="spellStart"/>
            <w:r>
              <w:rPr>
                <w:rFonts w:eastAsia="Arial"/>
              </w:rPr>
              <w:t>Kickoff</w:t>
            </w:r>
            <w:proofErr w:type="spellEnd"/>
            <w:r>
              <w:rPr>
                <w:rFonts w:eastAsia="Arial"/>
              </w:rPr>
              <w:t xml:space="preserve"> Meeting</w:t>
            </w:r>
          </w:p>
        </w:tc>
        <w:tc>
          <w:tcPr>
            <w:tcW w:w="2085" w:type="dxa"/>
            <w:tcBorders>
              <w:top w:val="single" w:sz="4" w:space="0" w:color="000000"/>
              <w:bottom w:val="single" w:sz="4" w:space="0" w:color="000000"/>
            </w:tcBorders>
            <w:shd w:val="clear" w:color="auto" w:fill="FFFFFF"/>
          </w:tcPr>
          <w:p w14:paraId="1A6BFB75" w14:textId="77777777" w:rsidR="002A45D8" w:rsidRDefault="002A45D8" w:rsidP="00E04101">
            <w:pPr>
              <w:spacing w:before="120" w:after="120"/>
              <w:ind w:left="0"/>
              <w:jc w:val="left"/>
              <w:rPr>
                <w:rFonts w:eastAsia="Arial"/>
              </w:rPr>
            </w:pPr>
            <w:r>
              <w:rPr>
                <w:rFonts w:eastAsia="Arial"/>
              </w:rPr>
              <w:t xml:space="preserve">Establish the main point of contact(s) for HMRC, including names of all TRM staff involved in </w:t>
            </w:r>
            <w:proofErr w:type="spellStart"/>
            <w:proofErr w:type="gramStart"/>
            <w:r>
              <w:rPr>
                <w:rFonts w:eastAsia="Arial"/>
              </w:rPr>
              <w:t>thei</w:t>
            </w:r>
            <w:proofErr w:type="spellEnd"/>
            <w:proofErr w:type="gramEnd"/>
            <w:r>
              <w:rPr>
                <w:rFonts w:eastAsia="Arial"/>
              </w:rPr>
              <w:t xml:space="preserve"> </w:t>
            </w:r>
          </w:p>
          <w:p w14:paraId="3B9A77B8" w14:textId="77777777" w:rsidR="002A45D8" w:rsidRDefault="002A45D8" w:rsidP="00E04101">
            <w:pPr>
              <w:spacing w:before="120" w:after="120"/>
              <w:ind w:left="0"/>
              <w:jc w:val="left"/>
              <w:rPr>
                <w:rFonts w:eastAsia="Arial"/>
              </w:rPr>
            </w:pPr>
            <w:r>
              <w:rPr>
                <w:rFonts w:eastAsia="Arial"/>
              </w:rPr>
              <w:t>Confirm communication channel of preference (</w:t>
            </w:r>
            <w:proofErr w:type="gramStart"/>
            <w:r>
              <w:rPr>
                <w:rFonts w:eastAsia="Arial"/>
              </w:rPr>
              <w:t>e.g.</w:t>
            </w:r>
            <w:proofErr w:type="gramEnd"/>
            <w:r>
              <w:rPr>
                <w:rFonts w:eastAsia="Arial"/>
              </w:rPr>
              <w:t xml:space="preserve"> email, telephone)</w:t>
            </w:r>
          </w:p>
          <w:p w14:paraId="2FEF9ADF" w14:textId="77777777" w:rsidR="002A45D8" w:rsidRDefault="002A45D8" w:rsidP="00E04101">
            <w:pPr>
              <w:spacing w:before="120" w:after="120"/>
              <w:ind w:left="0"/>
              <w:jc w:val="left"/>
              <w:rPr>
                <w:rFonts w:eastAsia="Arial"/>
              </w:rPr>
            </w:pPr>
            <w:r>
              <w:rPr>
                <w:rFonts w:eastAsia="Arial"/>
              </w:rPr>
              <w:t xml:space="preserve">Confirm cadence of check-ins post go live. Regular check-ins will be scheduled to ensure proactive engagement, ad hoc check-ins are also welcome and </w:t>
            </w:r>
            <w:proofErr w:type="gramStart"/>
            <w:r>
              <w:rPr>
                <w:rFonts w:eastAsia="Arial"/>
              </w:rPr>
              <w:t>encouraged</w:t>
            </w:r>
            <w:proofErr w:type="gramEnd"/>
          </w:p>
          <w:p w14:paraId="16152C5D" w14:textId="77777777" w:rsidR="002A45D8" w:rsidRDefault="002A45D8" w:rsidP="00E04101">
            <w:pPr>
              <w:spacing w:before="120" w:after="120"/>
              <w:ind w:left="0"/>
              <w:jc w:val="left"/>
              <w:rPr>
                <w:rFonts w:eastAsia="Arial"/>
              </w:rPr>
            </w:pPr>
            <w:r>
              <w:rPr>
                <w:rFonts w:eastAsia="Arial"/>
              </w:rPr>
              <w:t xml:space="preserve">Align expectations and understand strategic goals of </w:t>
            </w:r>
            <w:proofErr w:type="gramStart"/>
            <w:r>
              <w:rPr>
                <w:rFonts w:eastAsia="Arial"/>
              </w:rPr>
              <w:t>HMRC</w:t>
            </w:r>
            <w:proofErr w:type="gramEnd"/>
          </w:p>
          <w:p w14:paraId="4553ACF9" w14:textId="77777777" w:rsidR="002A45D8" w:rsidRDefault="002A45D8" w:rsidP="00E04101">
            <w:pPr>
              <w:spacing w:before="120" w:after="120"/>
              <w:ind w:left="0"/>
              <w:jc w:val="left"/>
              <w:rPr>
                <w:rFonts w:eastAsia="Arial"/>
              </w:rPr>
            </w:pPr>
            <w:r>
              <w:rPr>
                <w:rFonts w:eastAsia="Arial"/>
              </w:rPr>
              <w:t xml:space="preserve">Agree on any changes to Onboarding timeline and delivery </w:t>
            </w:r>
            <w:proofErr w:type="gramStart"/>
            <w:r>
              <w:rPr>
                <w:rFonts w:eastAsia="Arial"/>
              </w:rPr>
              <w:t>milestones</w:t>
            </w:r>
            <w:proofErr w:type="gramEnd"/>
          </w:p>
          <w:p w14:paraId="361FA759" w14:textId="77777777" w:rsidR="002A45D8" w:rsidRDefault="002A45D8" w:rsidP="00E04101">
            <w:pPr>
              <w:spacing w:before="120" w:after="120"/>
              <w:ind w:left="0"/>
              <w:jc w:val="left"/>
              <w:rPr>
                <w:rFonts w:eastAsia="Arial"/>
              </w:rPr>
            </w:pPr>
            <w:r>
              <w:rPr>
                <w:rFonts w:eastAsia="Arial"/>
              </w:rPr>
              <w:lastRenderedPageBreak/>
              <w:t xml:space="preserve">Discuss transition of data from incumbent suppler to TRM and agree date for </w:t>
            </w:r>
            <w:proofErr w:type="gramStart"/>
            <w:r>
              <w:rPr>
                <w:rFonts w:eastAsia="Arial"/>
              </w:rPr>
              <w:t>transition</w:t>
            </w:r>
            <w:proofErr w:type="gramEnd"/>
          </w:p>
          <w:p w14:paraId="7763C178" w14:textId="77777777" w:rsidR="002A45D8" w:rsidRDefault="002A45D8" w:rsidP="00E04101">
            <w:pPr>
              <w:spacing w:before="120" w:after="120"/>
              <w:ind w:left="0"/>
              <w:jc w:val="left"/>
              <w:rPr>
                <w:rFonts w:eastAsia="Arial"/>
              </w:rPr>
            </w:pPr>
            <w:r>
              <w:rPr>
                <w:rFonts w:eastAsia="Arial"/>
              </w:rPr>
              <w:t xml:space="preserve">Align on testing requirements and programme of </w:t>
            </w:r>
            <w:proofErr w:type="gramStart"/>
            <w:r>
              <w:rPr>
                <w:rFonts w:eastAsia="Arial"/>
              </w:rPr>
              <w:t>testing</w:t>
            </w:r>
            <w:proofErr w:type="gramEnd"/>
          </w:p>
          <w:p w14:paraId="49020504" w14:textId="77777777" w:rsidR="002A45D8" w:rsidRDefault="002A45D8" w:rsidP="00E04101">
            <w:pPr>
              <w:spacing w:before="120" w:after="120"/>
              <w:ind w:left="0"/>
              <w:jc w:val="left"/>
              <w:rPr>
                <w:rFonts w:eastAsia="Arial"/>
              </w:rPr>
            </w:pPr>
          </w:p>
          <w:p w14:paraId="6D873DFF" w14:textId="77777777" w:rsidR="002A45D8" w:rsidRDefault="002A45D8" w:rsidP="00E04101">
            <w:pPr>
              <w:spacing w:before="120" w:after="120"/>
              <w:ind w:left="0"/>
              <w:jc w:val="left"/>
              <w:rPr>
                <w:rFonts w:eastAsia="Arial"/>
              </w:rPr>
            </w:pPr>
          </w:p>
        </w:tc>
        <w:tc>
          <w:tcPr>
            <w:tcW w:w="1365" w:type="dxa"/>
            <w:tcBorders>
              <w:top w:val="single" w:sz="4" w:space="0" w:color="000000"/>
              <w:bottom w:val="single" w:sz="4" w:space="0" w:color="000000"/>
            </w:tcBorders>
            <w:shd w:val="clear" w:color="auto" w:fill="FFFFFF"/>
          </w:tcPr>
          <w:p w14:paraId="78624DC7" w14:textId="77777777" w:rsidR="002A45D8" w:rsidRDefault="002A45D8" w:rsidP="00E04101">
            <w:pPr>
              <w:spacing w:before="120" w:after="120"/>
              <w:ind w:left="0"/>
              <w:jc w:val="left"/>
              <w:rPr>
                <w:rFonts w:eastAsia="Arial"/>
              </w:rPr>
            </w:pPr>
            <w:r>
              <w:rPr>
                <w:rFonts w:eastAsia="Arial"/>
              </w:rPr>
              <w:lastRenderedPageBreak/>
              <w:t>2 hours</w:t>
            </w:r>
          </w:p>
        </w:tc>
        <w:tc>
          <w:tcPr>
            <w:tcW w:w="1365" w:type="dxa"/>
            <w:tcBorders>
              <w:top w:val="single" w:sz="4" w:space="0" w:color="000000"/>
              <w:bottom w:val="single" w:sz="4" w:space="0" w:color="000000"/>
            </w:tcBorders>
            <w:shd w:val="clear" w:color="auto" w:fill="FFFFFF"/>
          </w:tcPr>
          <w:p w14:paraId="6E4ECC18" w14:textId="77777777" w:rsidR="002A45D8" w:rsidRDefault="002A45D8" w:rsidP="00E04101">
            <w:pPr>
              <w:spacing w:before="120" w:after="120"/>
              <w:ind w:left="0"/>
              <w:jc w:val="left"/>
              <w:rPr>
                <w:rFonts w:eastAsia="Arial"/>
              </w:rPr>
            </w:pPr>
            <w:r>
              <w:rPr>
                <w:rFonts w:eastAsia="Arial"/>
              </w:rPr>
              <w:t>Prior to contract start date</w:t>
            </w:r>
          </w:p>
        </w:tc>
        <w:tc>
          <w:tcPr>
            <w:tcW w:w="1530" w:type="dxa"/>
            <w:tcBorders>
              <w:top w:val="single" w:sz="4" w:space="0" w:color="000000"/>
              <w:bottom w:val="single" w:sz="4" w:space="0" w:color="000000"/>
            </w:tcBorders>
            <w:shd w:val="clear" w:color="auto" w:fill="FFFFFF"/>
          </w:tcPr>
          <w:p w14:paraId="5FF897D9" w14:textId="77777777" w:rsidR="002A45D8" w:rsidRDefault="002A45D8" w:rsidP="00E04101">
            <w:pPr>
              <w:spacing w:before="120" w:after="120"/>
              <w:ind w:left="0"/>
              <w:jc w:val="left"/>
              <w:rPr>
                <w:rFonts w:eastAsia="Arial"/>
              </w:rPr>
            </w:pPr>
            <w:r>
              <w:rPr>
                <w:rFonts w:eastAsia="Arial"/>
              </w:rPr>
              <w:t>Names and emails of users to be sent to TRM</w:t>
            </w:r>
          </w:p>
        </w:tc>
        <w:tc>
          <w:tcPr>
            <w:tcW w:w="1155" w:type="dxa"/>
            <w:tcBorders>
              <w:top w:val="single" w:sz="4" w:space="0" w:color="000000"/>
              <w:bottom w:val="single" w:sz="4" w:space="0" w:color="000000"/>
            </w:tcBorders>
            <w:shd w:val="clear" w:color="auto" w:fill="FFFFFF"/>
          </w:tcPr>
          <w:p w14:paraId="5EE645A8" w14:textId="77777777" w:rsidR="002A45D8" w:rsidRDefault="002A45D8" w:rsidP="00E04101">
            <w:pPr>
              <w:spacing w:before="120" w:after="120"/>
              <w:ind w:left="0"/>
              <w:jc w:val="left"/>
              <w:rPr>
                <w:rFonts w:eastAsia="Arial"/>
              </w:rPr>
            </w:pPr>
            <w:r>
              <w:rPr>
                <w:rFonts w:eastAsia="Arial"/>
              </w:rPr>
              <w:t>N/A</w:t>
            </w:r>
          </w:p>
        </w:tc>
        <w:tc>
          <w:tcPr>
            <w:tcW w:w="1050" w:type="dxa"/>
            <w:tcBorders>
              <w:top w:val="single" w:sz="4" w:space="0" w:color="000000"/>
              <w:bottom w:val="single" w:sz="4" w:space="0" w:color="000000"/>
            </w:tcBorders>
            <w:shd w:val="clear" w:color="auto" w:fill="FFFFFF"/>
          </w:tcPr>
          <w:p w14:paraId="430B3877" w14:textId="77777777" w:rsidR="002A45D8" w:rsidRDefault="002A45D8" w:rsidP="00E04101">
            <w:pPr>
              <w:spacing w:before="120" w:after="120"/>
              <w:ind w:left="0"/>
              <w:jc w:val="left"/>
              <w:rPr>
                <w:rFonts w:eastAsia="Arial"/>
              </w:rPr>
            </w:pPr>
            <w:r>
              <w:rPr>
                <w:rFonts w:eastAsia="Arial"/>
              </w:rPr>
              <w:t>N/A</w:t>
            </w:r>
          </w:p>
          <w:p w14:paraId="2081FF6E" w14:textId="77777777" w:rsidR="002A45D8" w:rsidRDefault="002A45D8" w:rsidP="00E04101">
            <w:pPr>
              <w:spacing w:before="120" w:after="120"/>
              <w:ind w:left="720"/>
              <w:jc w:val="left"/>
              <w:rPr>
                <w:rFonts w:eastAsia="Arial"/>
              </w:rPr>
            </w:pPr>
          </w:p>
        </w:tc>
      </w:tr>
      <w:tr w:rsidR="002A45D8" w14:paraId="24D70189" w14:textId="77777777" w:rsidTr="00E04101">
        <w:trPr>
          <w:trHeight w:val="700"/>
        </w:trPr>
        <w:tc>
          <w:tcPr>
            <w:tcW w:w="1260" w:type="dxa"/>
            <w:tcBorders>
              <w:top w:val="single" w:sz="4" w:space="0" w:color="000000"/>
              <w:bottom w:val="single" w:sz="4" w:space="0" w:color="000000"/>
            </w:tcBorders>
            <w:shd w:val="clear" w:color="auto" w:fill="FFFFFF"/>
          </w:tcPr>
          <w:p w14:paraId="0B84332A" w14:textId="77777777" w:rsidR="002A45D8" w:rsidRDefault="002A45D8" w:rsidP="00E04101">
            <w:pPr>
              <w:spacing w:before="120" w:after="120"/>
              <w:ind w:left="0"/>
              <w:jc w:val="left"/>
              <w:rPr>
                <w:rFonts w:eastAsia="Arial"/>
              </w:rPr>
            </w:pPr>
            <w:r>
              <w:rPr>
                <w:rFonts w:eastAsia="Arial"/>
              </w:rPr>
              <w:t>Development of final Test Strategy</w:t>
            </w:r>
          </w:p>
        </w:tc>
        <w:tc>
          <w:tcPr>
            <w:tcW w:w="2085" w:type="dxa"/>
            <w:tcBorders>
              <w:top w:val="single" w:sz="4" w:space="0" w:color="000000"/>
              <w:bottom w:val="single" w:sz="4" w:space="0" w:color="000000"/>
            </w:tcBorders>
            <w:shd w:val="clear" w:color="auto" w:fill="FFFFFF"/>
          </w:tcPr>
          <w:p w14:paraId="69AB7A44" w14:textId="77777777" w:rsidR="002A45D8" w:rsidRDefault="002A45D8" w:rsidP="00E04101">
            <w:pPr>
              <w:spacing w:before="120" w:after="120"/>
              <w:ind w:left="0"/>
              <w:jc w:val="left"/>
              <w:rPr>
                <w:rFonts w:eastAsia="Arial"/>
              </w:rPr>
            </w:pPr>
            <w:r>
              <w:rPr>
                <w:rFonts w:eastAsia="Arial"/>
              </w:rPr>
              <w:t>TRM will submit a Test Strategy, which includes:</w:t>
            </w:r>
          </w:p>
          <w:p w14:paraId="727E82C1" w14:textId="77777777" w:rsidR="002A45D8" w:rsidRDefault="002A45D8" w:rsidP="002A45D8">
            <w:pPr>
              <w:numPr>
                <w:ilvl w:val="0"/>
                <w:numId w:val="11"/>
              </w:numPr>
              <w:spacing w:before="120" w:after="0"/>
              <w:jc w:val="left"/>
              <w:rPr>
                <w:rFonts w:eastAsia="Arial"/>
              </w:rPr>
            </w:pPr>
            <w:r>
              <w:rPr>
                <w:rFonts w:eastAsia="Arial"/>
              </w:rPr>
              <w:t xml:space="preserve">An overview of how testing will be </w:t>
            </w:r>
            <w:proofErr w:type="gramStart"/>
            <w:r>
              <w:rPr>
                <w:rFonts w:eastAsia="Arial"/>
              </w:rPr>
              <w:t>conducted</w:t>
            </w:r>
            <w:proofErr w:type="gramEnd"/>
          </w:p>
          <w:p w14:paraId="7A6B1035" w14:textId="77777777" w:rsidR="002A45D8" w:rsidRDefault="002A45D8" w:rsidP="002A45D8">
            <w:pPr>
              <w:numPr>
                <w:ilvl w:val="0"/>
                <w:numId w:val="11"/>
              </w:numPr>
              <w:spacing w:after="120"/>
              <w:jc w:val="left"/>
              <w:rPr>
                <w:rFonts w:eastAsia="Arial"/>
              </w:rPr>
            </w:pPr>
            <w:r>
              <w:rPr>
                <w:rFonts w:eastAsia="Arial"/>
              </w:rPr>
              <w:t>The process to be used to capture and record test results and categorisation of Test Issues</w:t>
            </w:r>
          </w:p>
          <w:p w14:paraId="7859C93F" w14:textId="77777777" w:rsidR="002A45D8" w:rsidRDefault="002A45D8" w:rsidP="002A45D8">
            <w:pPr>
              <w:numPr>
                <w:ilvl w:val="0"/>
                <w:numId w:val="11"/>
              </w:numPr>
              <w:tabs>
                <w:tab w:val="left" w:pos="1985"/>
                <w:tab w:val="left" w:pos="2127"/>
              </w:tabs>
              <w:spacing w:before="120" w:after="120"/>
              <w:jc w:val="left"/>
              <w:rPr>
                <w:rFonts w:eastAsia="Arial"/>
              </w:rPr>
            </w:pPr>
            <w:r>
              <w:rPr>
                <w:rFonts w:eastAsia="Arial"/>
              </w:rPr>
              <w:t xml:space="preserve">the procedure to be followed should a Deliverable fail a Test, fail to satisfy the Test Success Criteria or where the Testing of a Deliverable produces unexpected results, including a procedure for the </w:t>
            </w:r>
            <w:r>
              <w:rPr>
                <w:rFonts w:eastAsia="Arial"/>
              </w:rPr>
              <w:lastRenderedPageBreak/>
              <w:t>resolution of Test Issues</w:t>
            </w:r>
          </w:p>
          <w:p w14:paraId="278A69CD" w14:textId="77777777" w:rsidR="002A45D8" w:rsidRDefault="002A45D8" w:rsidP="002A45D8">
            <w:pPr>
              <w:numPr>
                <w:ilvl w:val="0"/>
                <w:numId w:val="11"/>
              </w:numPr>
              <w:tabs>
                <w:tab w:val="left" w:pos="1985"/>
                <w:tab w:val="left" w:pos="2127"/>
              </w:tabs>
              <w:spacing w:before="120" w:after="120"/>
              <w:jc w:val="left"/>
              <w:rPr>
                <w:rFonts w:eastAsia="Arial"/>
              </w:rPr>
            </w:pPr>
            <w:r>
              <w:rPr>
                <w:rFonts w:eastAsia="Arial"/>
              </w:rPr>
              <w:t xml:space="preserve">the procedure to be followed to sign off each </w:t>
            </w:r>
            <w:proofErr w:type="gramStart"/>
            <w:r>
              <w:rPr>
                <w:rFonts w:eastAsia="Arial"/>
              </w:rPr>
              <w:t>Test</w:t>
            </w:r>
            <w:proofErr w:type="gramEnd"/>
          </w:p>
          <w:p w14:paraId="0409B751" w14:textId="77777777" w:rsidR="002A45D8" w:rsidRDefault="002A45D8" w:rsidP="002A45D8">
            <w:pPr>
              <w:numPr>
                <w:ilvl w:val="0"/>
                <w:numId w:val="11"/>
              </w:numPr>
              <w:tabs>
                <w:tab w:val="left" w:pos="1985"/>
                <w:tab w:val="left" w:pos="2127"/>
              </w:tabs>
              <w:spacing w:before="120" w:after="120"/>
              <w:jc w:val="left"/>
              <w:rPr>
                <w:rFonts w:eastAsia="Arial"/>
              </w:rPr>
            </w:pPr>
            <w:r>
              <w:rPr>
                <w:rFonts w:eastAsia="Arial"/>
              </w:rPr>
              <w:t>the process for the production and maintenance of Test Reports and a sample plan for the resolution of Test Issues</w:t>
            </w:r>
          </w:p>
          <w:p w14:paraId="03CA49BD" w14:textId="77777777" w:rsidR="002A45D8" w:rsidRDefault="002A45D8" w:rsidP="002A45D8">
            <w:pPr>
              <w:numPr>
                <w:ilvl w:val="0"/>
                <w:numId w:val="11"/>
              </w:numPr>
              <w:tabs>
                <w:tab w:val="left" w:pos="1985"/>
                <w:tab w:val="left" w:pos="2127"/>
              </w:tabs>
              <w:spacing w:before="120" w:after="120"/>
              <w:jc w:val="left"/>
              <w:rPr>
                <w:rFonts w:eastAsia="Arial"/>
              </w:rPr>
            </w:pPr>
            <w:r>
              <w:rPr>
                <w:rFonts w:eastAsia="Arial"/>
              </w:rPr>
              <w:t xml:space="preserve">the names and contact details of the Buyer and the Supplier's Test </w:t>
            </w:r>
            <w:proofErr w:type="gramStart"/>
            <w:r>
              <w:rPr>
                <w:rFonts w:eastAsia="Arial"/>
              </w:rPr>
              <w:t>representatives</w:t>
            </w:r>
            <w:proofErr w:type="gramEnd"/>
          </w:p>
          <w:p w14:paraId="027B8AB1" w14:textId="77777777" w:rsidR="002A45D8" w:rsidRDefault="002A45D8" w:rsidP="002A45D8">
            <w:pPr>
              <w:numPr>
                <w:ilvl w:val="0"/>
                <w:numId w:val="11"/>
              </w:numPr>
              <w:tabs>
                <w:tab w:val="left" w:pos="1985"/>
                <w:tab w:val="left" w:pos="2127"/>
              </w:tabs>
              <w:spacing w:before="120" w:after="120"/>
              <w:jc w:val="left"/>
              <w:rPr>
                <w:rFonts w:eastAsia="Arial"/>
              </w:rPr>
            </w:pPr>
            <w:r>
              <w:rPr>
                <w:rFonts w:eastAsia="Arial"/>
              </w:rPr>
              <w:t xml:space="preserve">a high level identification of the resources required for Testing including Buyer and/or third party involvement in the conduct of the </w:t>
            </w:r>
            <w:proofErr w:type="gramStart"/>
            <w:r>
              <w:rPr>
                <w:rFonts w:eastAsia="Arial"/>
              </w:rPr>
              <w:t>Tests</w:t>
            </w:r>
            <w:proofErr w:type="gramEnd"/>
          </w:p>
          <w:p w14:paraId="58845029" w14:textId="77777777" w:rsidR="002A45D8" w:rsidRDefault="002A45D8" w:rsidP="002A45D8">
            <w:pPr>
              <w:numPr>
                <w:ilvl w:val="0"/>
                <w:numId w:val="11"/>
              </w:numPr>
              <w:tabs>
                <w:tab w:val="left" w:pos="1985"/>
                <w:tab w:val="left" w:pos="2127"/>
              </w:tabs>
              <w:spacing w:before="120" w:after="120"/>
              <w:jc w:val="left"/>
              <w:rPr>
                <w:rFonts w:eastAsia="Arial"/>
              </w:rPr>
            </w:pPr>
            <w:r>
              <w:rPr>
                <w:rFonts w:eastAsia="Arial"/>
              </w:rPr>
              <w:t xml:space="preserve">the technical environments required to support the </w:t>
            </w:r>
            <w:proofErr w:type="gramStart"/>
            <w:r>
              <w:rPr>
                <w:rFonts w:eastAsia="Arial"/>
              </w:rPr>
              <w:t>Tests</w:t>
            </w:r>
            <w:proofErr w:type="gramEnd"/>
          </w:p>
          <w:p w14:paraId="67042703" w14:textId="77777777" w:rsidR="002A45D8" w:rsidRDefault="002A45D8" w:rsidP="002A45D8">
            <w:pPr>
              <w:numPr>
                <w:ilvl w:val="0"/>
                <w:numId w:val="11"/>
              </w:numPr>
              <w:tabs>
                <w:tab w:val="left" w:pos="1985"/>
                <w:tab w:val="left" w:pos="2127"/>
              </w:tabs>
              <w:spacing w:before="120" w:after="120"/>
              <w:jc w:val="left"/>
              <w:rPr>
                <w:rFonts w:eastAsia="Arial"/>
              </w:rPr>
            </w:pPr>
            <w:r>
              <w:rPr>
                <w:rFonts w:eastAsia="Arial"/>
              </w:rPr>
              <w:lastRenderedPageBreak/>
              <w:t xml:space="preserve">the procedure for managing the configuration of the Test </w:t>
            </w:r>
            <w:proofErr w:type="gramStart"/>
            <w:r>
              <w:rPr>
                <w:rFonts w:eastAsia="Arial"/>
              </w:rPr>
              <w:t>environments</w:t>
            </w:r>
            <w:proofErr w:type="gramEnd"/>
          </w:p>
          <w:p w14:paraId="25598112" w14:textId="77777777" w:rsidR="002A45D8" w:rsidRDefault="002A45D8" w:rsidP="00E04101">
            <w:pPr>
              <w:tabs>
                <w:tab w:val="left" w:pos="1985"/>
                <w:tab w:val="left" w:pos="2127"/>
              </w:tabs>
              <w:spacing w:before="120" w:after="120"/>
              <w:ind w:left="0"/>
              <w:jc w:val="left"/>
              <w:rPr>
                <w:rFonts w:eastAsia="Arial"/>
              </w:rPr>
            </w:pPr>
            <w:r>
              <w:rPr>
                <w:rFonts w:eastAsia="Arial"/>
              </w:rPr>
              <w:t>TRM’s platform is a SaaS cloud-based solution that is ready to deploy quickly to new users. It is not expected that significant testing will be required</w:t>
            </w:r>
          </w:p>
        </w:tc>
        <w:tc>
          <w:tcPr>
            <w:tcW w:w="1365" w:type="dxa"/>
            <w:tcBorders>
              <w:top w:val="single" w:sz="4" w:space="0" w:color="000000"/>
              <w:bottom w:val="single" w:sz="4" w:space="0" w:color="000000"/>
            </w:tcBorders>
            <w:shd w:val="clear" w:color="auto" w:fill="FFFFFF"/>
          </w:tcPr>
          <w:p w14:paraId="75B9675A" w14:textId="77777777" w:rsidR="002A45D8" w:rsidRDefault="002A45D8" w:rsidP="00E04101">
            <w:pPr>
              <w:spacing w:before="120" w:after="120"/>
              <w:ind w:left="0"/>
              <w:jc w:val="left"/>
              <w:rPr>
                <w:rFonts w:eastAsia="Arial"/>
              </w:rPr>
            </w:pPr>
            <w:r>
              <w:rPr>
                <w:rFonts w:eastAsia="Arial"/>
              </w:rPr>
              <w:lastRenderedPageBreak/>
              <w:t>1-2 weeks</w:t>
            </w:r>
          </w:p>
        </w:tc>
        <w:tc>
          <w:tcPr>
            <w:tcW w:w="1365" w:type="dxa"/>
            <w:tcBorders>
              <w:top w:val="single" w:sz="4" w:space="0" w:color="000000"/>
              <w:bottom w:val="single" w:sz="4" w:space="0" w:color="000000"/>
            </w:tcBorders>
            <w:shd w:val="clear" w:color="auto" w:fill="FFFFFF"/>
          </w:tcPr>
          <w:p w14:paraId="64BEE366" w14:textId="77777777" w:rsidR="002A45D8" w:rsidRDefault="002A45D8" w:rsidP="00E04101">
            <w:pPr>
              <w:spacing w:before="120" w:after="120"/>
              <w:ind w:left="0"/>
              <w:jc w:val="left"/>
              <w:rPr>
                <w:rFonts w:eastAsia="Arial"/>
              </w:rPr>
            </w:pPr>
            <w:r>
              <w:rPr>
                <w:rFonts w:eastAsia="Arial"/>
              </w:rPr>
              <w:t>Prior to contract start date, but no later than 20 working days after</w:t>
            </w:r>
          </w:p>
        </w:tc>
        <w:tc>
          <w:tcPr>
            <w:tcW w:w="1530" w:type="dxa"/>
            <w:tcBorders>
              <w:top w:val="single" w:sz="4" w:space="0" w:color="000000"/>
              <w:bottom w:val="single" w:sz="4" w:space="0" w:color="000000"/>
            </w:tcBorders>
            <w:shd w:val="clear" w:color="auto" w:fill="FFFFFF"/>
          </w:tcPr>
          <w:p w14:paraId="0A26BC11" w14:textId="77777777" w:rsidR="002A45D8" w:rsidRDefault="002A45D8" w:rsidP="00E04101">
            <w:pPr>
              <w:spacing w:before="120" w:after="120"/>
              <w:ind w:left="0"/>
              <w:jc w:val="left"/>
              <w:rPr>
                <w:rFonts w:eastAsia="Arial"/>
              </w:rPr>
            </w:pPr>
          </w:p>
        </w:tc>
        <w:tc>
          <w:tcPr>
            <w:tcW w:w="1155" w:type="dxa"/>
            <w:tcBorders>
              <w:top w:val="single" w:sz="4" w:space="0" w:color="000000"/>
              <w:bottom w:val="single" w:sz="4" w:space="0" w:color="000000"/>
            </w:tcBorders>
            <w:shd w:val="clear" w:color="auto" w:fill="FFFFFF"/>
          </w:tcPr>
          <w:p w14:paraId="0B097CE5" w14:textId="77777777" w:rsidR="002A45D8" w:rsidRDefault="002A45D8" w:rsidP="00E04101">
            <w:pPr>
              <w:spacing w:before="120" w:after="120"/>
              <w:ind w:left="0"/>
              <w:jc w:val="left"/>
              <w:rPr>
                <w:rFonts w:eastAsia="Arial"/>
              </w:rPr>
            </w:pPr>
            <w:r>
              <w:rPr>
                <w:rFonts w:eastAsia="Arial"/>
              </w:rPr>
              <w:t>N/A</w:t>
            </w:r>
          </w:p>
        </w:tc>
        <w:tc>
          <w:tcPr>
            <w:tcW w:w="1050" w:type="dxa"/>
            <w:tcBorders>
              <w:top w:val="single" w:sz="4" w:space="0" w:color="000000"/>
              <w:bottom w:val="single" w:sz="4" w:space="0" w:color="000000"/>
            </w:tcBorders>
            <w:shd w:val="clear" w:color="auto" w:fill="FFFFFF"/>
          </w:tcPr>
          <w:p w14:paraId="060910D2" w14:textId="77777777" w:rsidR="002A45D8" w:rsidRDefault="002A45D8" w:rsidP="00E04101">
            <w:pPr>
              <w:spacing w:before="120" w:after="120"/>
              <w:ind w:left="0"/>
              <w:jc w:val="left"/>
              <w:rPr>
                <w:rFonts w:eastAsia="Arial"/>
              </w:rPr>
            </w:pPr>
            <w:r>
              <w:rPr>
                <w:rFonts w:eastAsia="Arial"/>
              </w:rPr>
              <w:t>N/A</w:t>
            </w:r>
          </w:p>
        </w:tc>
      </w:tr>
      <w:tr w:rsidR="002A45D8" w14:paraId="03081A18" w14:textId="77777777" w:rsidTr="00E04101">
        <w:trPr>
          <w:trHeight w:val="700"/>
        </w:trPr>
        <w:tc>
          <w:tcPr>
            <w:tcW w:w="1260" w:type="dxa"/>
            <w:tcBorders>
              <w:top w:val="single" w:sz="4" w:space="0" w:color="000000"/>
              <w:bottom w:val="single" w:sz="4" w:space="0" w:color="000000"/>
            </w:tcBorders>
            <w:shd w:val="clear" w:color="auto" w:fill="FFFFFF"/>
          </w:tcPr>
          <w:p w14:paraId="6762B5EA" w14:textId="77777777" w:rsidR="002A45D8" w:rsidRDefault="002A45D8" w:rsidP="00E04101">
            <w:pPr>
              <w:spacing w:before="120" w:after="120"/>
              <w:ind w:left="0"/>
              <w:jc w:val="left"/>
              <w:rPr>
                <w:rFonts w:eastAsia="Arial"/>
              </w:rPr>
            </w:pPr>
            <w:r>
              <w:rPr>
                <w:rFonts w:eastAsia="Arial"/>
              </w:rPr>
              <w:lastRenderedPageBreak/>
              <w:t>HMRC to evaluate Test Plan</w:t>
            </w:r>
          </w:p>
        </w:tc>
        <w:tc>
          <w:tcPr>
            <w:tcW w:w="2085" w:type="dxa"/>
            <w:tcBorders>
              <w:top w:val="single" w:sz="4" w:space="0" w:color="000000"/>
              <w:bottom w:val="single" w:sz="4" w:space="0" w:color="000000"/>
            </w:tcBorders>
            <w:shd w:val="clear" w:color="auto" w:fill="FFFFFF"/>
          </w:tcPr>
          <w:p w14:paraId="50E9C758" w14:textId="77777777" w:rsidR="002A45D8" w:rsidRDefault="002A45D8" w:rsidP="00E04101">
            <w:pPr>
              <w:spacing w:before="120" w:after="120"/>
              <w:ind w:left="0"/>
              <w:jc w:val="left"/>
              <w:rPr>
                <w:rFonts w:eastAsia="Arial"/>
              </w:rPr>
            </w:pPr>
            <w:r>
              <w:rPr>
                <w:rFonts w:eastAsia="Arial"/>
              </w:rPr>
              <w:t>HMRC will evaluate and if satisfied, approve the Test Plan</w:t>
            </w:r>
          </w:p>
        </w:tc>
        <w:tc>
          <w:tcPr>
            <w:tcW w:w="1365" w:type="dxa"/>
            <w:tcBorders>
              <w:top w:val="single" w:sz="4" w:space="0" w:color="000000"/>
              <w:bottom w:val="single" w:sz="4" w:space="0" w:color="000000"/>
            </w:tcBorders>
            <w:shd w:val="clear" w:color="auto" w:fill="FFFFFF"/>
          </w:tcPr>
          <w:p w14:paraId="3391660B" w14:textId="77777777" w:rsidR="002A45D8" w:rsidRDefault="002A45D8" w:rsidP="00E04101">
            <w:pPr>
              <w:spacing w:before="120" w:after="120"/>
              <w:ind w:left="0"/>
              <w:jc w:val="left"/>
              <w:rPr>
                <w:rFonts w:eastAsia="Arial"/>
              </w:rPr>
            </w:pPr>
          </w:p>
        </w:tc>
        <w:tc>
          <w:tcPr>
            <w:tcW w:w="1365" w:type="dxa"/>
            <w:tcBorders>
              <w:top w:val="single" w:sz="4" w:space="0" w:color="000000"/>
              <w:bottom w:val="single" w:sz="4" w:space="0" w:color="000000"/>
            </w:tcBorders>
            <w:shd w:val="clear" w:color="auto" w:fill="FFFFFF"/>
          </w:tcPr>
          <w:p w14:paraId="6C047D20" w14:textId="77777777" w:rsidR="002A45D8" w:rsidRDefault="002A45D8" w:rsidP="00E04101">
            <w:pPr>
              <w:spacing w:before="120" w:after="120"/>
              <w:ind w:left="0"/>
              <w:jc w:val="left"/>
              <w:rPr>
                <w:rFonts w:eastAsia="Arial"/>
              </w:rPr>
            </w:pPr>
          </w:p>
        </w:tc>
        <w:tc>
          <w:tcPr>
            <w:tcW w:w="1530" w:type="dxa"/>
            <w:tcBorders>
              <w:top w:val="single" w:sz="4" w:space="0" w:color="000000"/>
              <w:bottom w:val="single" w:sz="4" w:space="0" w:color="000000"/>
            </w:tcBorders>
            <w:shd w:val="clear" w:color="auto" w:fill="FFFFFF"/>
          </w:tcPr>
          <w:p w14:paraId="03411942" w14:textId="77777777" w:rsidR="002A45D8" w:rsidRDefault="002A45D8" w:rsidP="00E04101">
            <w:pPr>
              <w:spacing w:before="120" w:after="120"/>
              <w:ind w:left="0"/>
              <w:jc w:val="left"/>
              <w:rPr>
                <w:rFonts w:eastAsia="Arial"/>
              </w:rPr>
            </w:pPr>
          </w:p>
        </w:tc>
        <w:tc>
          <w:tcPr>
            <w:tcW w:w="1155" w:type="dxa"/>
            <w:tcBorders>
              <w:top w:val="single" w:sz="4" w:space="0" w:color="000000"/>
              <w:bottom w:val="single" w:sz="4" w:space="0" w:color="000000"/>
            </w:tcBorders>
            <w:shd w:val="clear" w:color="auto" w:fill="FFFFFF"/>
          </w:tcPr>
          <w:p w14:paraId="7372AA5A" w14:textId="77777777" w:rsidR="002A45D8" w:rsidRDefault="002A45D8" w:rsidP="00E04101">
            <w:pPr>
              <w:tabs>
                <w:tab w:val="left" w:pos="1188"/>
              </w:tabs>
              <w:spacing w:before="120" w:after="120"/>
              <w:ind w:left="0"/>
              <w:jc w:val="left"/>
              <w:rPr>
                <w:rFonts w:eastAsia="Arial"/>
              </w:rPr>
            </w:pPr>
          </w:p>
        </w:tc>
        <w:tc>
          <w:tcPr>
            <w:tcW w:w="1050" w:type="dxa"/>
            <w:tcBorders>
              <w:top w:val="single" w:sz="4" w:space="0" w:color="000000"/>
              <w:bottom w:val="single" w:sz="4" w:space="0" w:color="000000"/>
            </w:tcBorders>
            <w:shd w:val="clear" w:color="auto" w:fill="FFFFFF"/>
          </w:tcPr>
          <w:p w14:paraId="10FE3370" w14:textId="77777777" w:rsidR="002A45D8" w:rsidRDefault="002A45D8" w:rsidP="00E04101">
            <w:pPr>
              <w:spacing w:before="120" w:after="120"/>
              <w:ind w:left="0"/>
              <w:jc w:val="left"/>
              <w:rPr>
                <w:rFonts w:eastAsia="Arial"/>
              </w:rPr>
            </w:pPr>
          </w:p>
        </w:tc>
      </w:tr>
      <w:tr w:rsidR="002A45D8" w14:paraId="39354A63" w14:textId="77777777" w:rsidTr="00E04101">
        <w:trPr>
          <w:trHeight w:val="700"/>
        </w:trPr>
        <w:tc>
          <w:tcPr>
            <w:tcW w:w="1260" w:type="dxa"/>
            <w:tcBorders>
              <w:top w:val="single" w:sz="4" w:space="0" w:color="000000"/>
              <w:bottom w:val="single" w:sz="4" w:space="0" w:color="000000"/>
            </w:tcBorders>
            <w:shd w:val="clear" w:color="auto" w:fill="FFFFFF"/>
          </w:tcPr>
          <w:p w14:paraId="68DDCC5B" w14:textId="77777777" w:rsidR="002A45D8" w:rsidRDefault="002A45D8" w:rsidP="00E04101">
            <w:pPr>
              <w:spacing w:before="120" w:after="120"/>
              <w:ind w:left="0"/>
              <w:jc w:val="left"/>
              <w:rPr>
                <w:rFonts w:eastAsia="Arial"/>
              </w:rPr>
            </w:pPr>
            <w:r>
              <w:rPr>
                <w:rFonts w:eastAsia="Arial"/>
              </w:rPr>
              <w:t>TRM to develop Test specification</w:t>
            </w:r>
          </w:p>
        </w:tc>
        <w:tc>
          <w:tcPr>
            <w:tcW w:w="2085" w:type="dxa"/>
            <w:tcBorders>
              <w:top w:val="single" w:sz="4" w:space="0" w:color="000000"/>
              <w:bottom w:val="single" w:sz="4" w:space="0" w:color="000000"/>
            </w:tcBorders>
            <w:shd w:val="clear" w:color="auto" w:fill="FFFFFF"/>
          </w:tcPr>
          <w:p w14:paraId="1FF59D66" w14:textId="77777777" w:rsidR="002A45D8" w:rsidRDefault="002A45D8" w:rsidP="00E04101">
            <w:pPr>
              <w:spacing w:before="120" w:after="120"/>
              <w:ind w:left="0"/>
              <w:jc w:val="left"/>
              <w:rPr>
                <w:rFonts w:eastAsia="Arial"/>
              </w:rPr>
            </w:pPr>
            <w:r>
              <w:rPr>
                <w:rFonts w:eastAsia="Arial"/>
              </w:rPr>
              <w:t>TRM to provide test specification for delivery of the TRM platform, which includes:</w:t>
            </w:r>
          </w:p>
          <w:p w14:paraId="2CA41079" w14:textId="77777777" w:rsidR="002A45D8" w:rsidRDefault="002A45D8" w:rsidP="002A45D8">
            <w:pPr>
              <w:numPr>
                <w:ilvl w:val="0"/>
                <w:numId w:val="8"/>
              </w:numPr>
              <w:spacing w:before="120" w:after="0"/>
              <w:jc w:val="left"/>
              <w:rPr>
                <w:rFonts w:eastAsia="Arial"/>
              </w:rPr>
            </w:pPr>
            <w:r>
              <w:rPr>
                <w:rFonts w:eastAsia="Arial"/>
              </w:rPr>
              <w:t>Specification of test data</w:t>
            </w:r>
          </w:p>
          <w:p w14:paraId="2D18B133" w14:textId="77777777" w:rsidR="002A45D8" w:rsidRDefault="002A45D8" w:rsidP="002A45D8">
            <w:pPr>
              <w:numPr>
                <w:ilvl w:val="0"/>
                <w:numId w:val="8"/>
              </w:numPr>
              <w:spacing w:after="0"/>
              <w:jc w:val="left"/>
              <w:rPr>
                <w:rFonts w:eastAsia="Arial"/>
              </w:rPr>
            </w:pPr>
            <w:r>
              <w:rPr>
                <w:rFonts w:eastAsia="Arial"/>
              </w:rPr>
              <w:t xml:space="preserve">A plan to make the resources available for </w:t>
            </w:r>
            <w:proofErr w:type="gramStart"/>
            <w:r>
              <w:rPr>
                <w:rFonts w:eastAsia="Arial"/>
              </w:rPr>
              <w:t>testing</w:t>
            </w:r>
            <w:proofErr w:type="gramEnd"/>
            <w:r>
              <w:rPr>
                <w:rFonts w:eastAsia="Arial"/>
              </w:rPr>
              <w:t xml:space="preserve"> </w:t>
            </w:r>
          </w:p>
          <w:p w14:paraId="2752B0B2" w14:textId="77777777" w:rsidR="002A45D8" w:rsidRDefault="002A45D8" w:rsidP="002A45D8">
            <w:pPr>
              <w:numPr>
                <w:ilvl w:val="0"/>
                <w:numId w:val="8"/>
              </w:numPr>
              <w:spacing w:after="0"/>
              <w:jc w:val="left"/>
              <w:rPr>
                <w:rFonts w:eastAsia="Arial"/>
              </w:rPr>
            </w:pPr>
            <w:r>
              <w:rPr>
                <w:rFonts w:eastAsia="Arial"/>
              </w:rPr>
              <w:t>Test scripts</w:t>
            </w:r>
          </w:p>
          <w:p w14:paraId="2A5154DD" w14:textId="77777777" w:rsidR="002A45D8" w:rsidRDefault="002A45D8" w:rsidP="002A45D8">
            <w:pPr>
              <w:numPr>
                <w:ilvl w:val="0"/>
                <w:numId w:val="8"/>
              </w:numPr>
              <w:spacing w:after="0"/>
              <w:jc w:val="left"/>
              <w:rPr>
                <w:rFonts w:eastAsia="Arial"/>
              </w:rPr>
            </w:pPr>
            <w:r>
              <w:rPr>
                <w:rFonts w:eastAsia="Arial"/>
              </w:rPr>
              <w:t xml:space="preserve">Test prerequisites and mechanism for measuring </w:t>
            </w:r>
            <w:proofErr w:type="gramStart"/>
            <w:r>
              <w:rPr>
                <w:rFonts w:eastAsia="Arial"/>
              </w:rPr>
              <w:t>them</w:t>
            </w:r>
            <w:proofErr w:type="gramEnd"/>
            <w:r>
              <w:rPr>
                <w:rFonts w:eastAsia="Arial"/>
              </w:rPr>
              <w:t xml:space="preserve"> </w:t>
            </w:r>
          </w:p>
          <w:p w14:paraId="0D315E9B" w14:textId="77777777" w:rsidR="002A45D8" w:rsidRDefault="002A45D8" w:rsidP="002A45D8">
            <w:pPr>
              <w:numPr>
                <w:ilvl w:val="0"/>
                <w:numId w:val="8"/>
              </w:numPr>
              <w:spacing w:after="120"/>
              <w:jc w:val="left"/>
              <w:rPr>
                <w:rFonts w:eastAsia="Arial"/>
              </w:rPr>
            </w:pPr>
            <w:r>
              <w:rPr>
                <w:rFonts w:eastAsia="Arial"/>
              </w:rPr>
              <w:t xml:space="preserve">Test results, including the mechanism used to capture results and </w:t>
            </w:r>
            <w:r>
              <w:rPr>
                <w:rFonts w:eastAsia="Arial"/>
              </w:rPr>
              <w:lastRenderedPageBreak/>
              <w:t>method to process them</w:t>
            </w:r>
          </w:p>
        </w:tc>
        <w:tc>
          <w:tcPr>
            <w:tcW w:w="1365" w:type="dxa"/>
            <w:tcBorders>
              <w:top w:val="single" w:sz="4" w:space="0" w:color="000000"/>
              <w:bottom w:val="single" w:sz="4" w:space="0" w:color="000000"/>
            </w:tcBorders>
            <w:shd w:val="clear" w:color="auto" w:fill="FFFFFF"/>
          </w:tcPr>
          <w:p w14:paraId="3A071C40" w14:textId="77777777" w:rsidR="002A45D8" w:rsidRDefault="002A45D8" w:rsidP="00E04101">
            <w:pPr>
              <w:spacing w:before="120" w:after="120"/>
              <w:ind w:left="0"/>
              <w:jc w:val="left"/>
              <w:rPr>
                <w:rFonts w:eastAsia="Arial"/>
              </w:rPr>
            </w:pPr>
          </w:p>
        </w:tc>
        <w:tc>
          <w:tcPr>
            <w:tcW w:w="1365" w:type="dxa"/>
            <w:tcBorders>
              <w:top w:val="single" w:sz="4" w:space="0" w:color="000000"/>
              <w:bottom w:val="single" w:sz="4" w:space="0" w:color="000000"/>
            </w:tcBorders>
            <w:shd w:val="clear" w:color="auto" w:fill="FFFFFF"/>
          </w:tcPr>
          <w:p w14:paraId="3DD3A914" w14:textId="77777777" w:rsidR="002A45D8" w:rsidRDefault="002A45D8" w:rsidP="00E04101">
            <w:pPr>
              <w:spacing w:before="120" w:after="120"/>
              <w:ind w:left="0"/>
              <w:jc w:val="left"/>
              <w:rPr>
                <w:rFonts w:eastAsia="Arial"/>
              </w:rPr>
            </w:pPr>
          </w:p>
        </w:tc>
        <w:tc>
          <w:tcPr>
            <w:tcW w:w="1530" w:type="dxa"/>
            <w:tcBorders>
              <w:top w:val="single" w:sz="4" w:space="0" w:color="000000"/>
              <w:bottom w:val="single" w:sz="4" w:space="0" w:color="000000"/>
            </w:tcBorders>
            <w:shd w:val="clear" w:color="auto" w:fill="FFFFFF"/>
          </w:tcPr>
          <w:p w14:paraId="7C0A3855" w14:textId="77777777" w:rsidR="002A45D8" w:rsidRDefault="002A45D8" w:rsidP="00E04101">
            <w:pPr>
              <w:spacing w:before="120" w:after="120"/>
              <w:ind w:left="0"/>
              <w:jc w:val="left"/>
              <w:rPr>
                <w:rFonts w:eastAsia="Arial"/>
              </w:rPr>
            </w:pPr>
          </w:p>
        </w:tc>
        <w:tc>
          <w:tcPr>
            <w:tcW w:w="1155" w:type="dxa"/>
            <w:tcBorders>
              <w:top w:val="single" w:sz="4" w:space="0" w:color="000000"/>
              <w:bottom w:val="single" w:sz="4" w:space="0" w:color="000000"/>
            </w:tcBorders>
            <w:shd w:val="clear" w:color="auto" w:fill="FFFFFF"/>
          </w:tcPr>
          <w:p w14:paraId="2F200D71" w14:textId="77777777" w:rsidR="002A45D8" w:rsidRDefault="002A45D8" w:rsidP="00E04101">
            <w:pPr>
              <w:spacing w:before="120" w:after="120"/>
              <w:ind w:left="0"/>
              <w:jc w:val="left"/>
              <w:rPr>
                <w:rFonts w:eastAsia="Arial"/>
              </w:rPr>
            </w:pPr>
            <w:r>
              <w:rPr>
                <w:rFonts w:eastAsia="Arial"/>
              </w:rPr>
              <w:t>N/A</w:t>
            </w:r>
          </w:p>
        </w:tc>
        <w:tc>
          <w:tcPr>
            <w:tcW w:w="1050" w:type="dxa"/>
            <w:tcBorders>
              <w:top w:val="single" w:sz="4" w:space="0" w:color="000000"/>
              <w:bottom w:val="single" w:sz="4" w:space="0" w:color="000000"/>
            </w:tcBorders>
            <w:shd w:val="clear" w:color="auto" w:fill="FFFFFF"/>
          </w:tcPr>
          <w:p w14:paraId="7BB06590" w14:textId="77777777" w:rsidR="002A45D8" w:rsidRDefault="002A45D8" w:rsidP="00E04101">
            <w:pPr>
              <w:spacing w:before="120" w:after="120"/>
              <w:ind w:left="0"/>
              <w:jc w:val="left"/>
              <w:rPr>
                <w:rFonts w:eastAsia="Arial"/>
              </w:rPr>
            </w:pPr>
            <w:r>
              <w:rPr>
                <w:rFonts w:eastAsia="Arial"/>
              </w:rPr>
              <w:t>N/A</w:t>
            </w:r>
          </w:p>
        </w:tc>
      </w:tr>
      <w:tr w:rsidR="002A45D8" w14:paraId="31AD354D" w14:textId="77777777" w:rsidTr="00E04101">
        <w:trPr>
          <w:trHeight w:val="700"/>
        </w:trPr>
        <w:tc>
          <w:tcPr>
            <w:tcW w:w="1260" w:type="dxa"/>
            <w:tcBorders>
              <w:top w:val="single" w:sz="4" w:space="0" w:color="000000"/>
              <w:bottom w:val="single" w:sz="4" w:space="0" w:color="000000"/>
            </w:tcBorders>
            <w:shd w:val="clear" w:color="auto" w:fill="FFFFFF"/>
          </w:tcPr>
          <w:p w14:paraId="4C738238" w14:textId="77777777" w:rsidR="002A45D8" w:rsidRDefault="002A45D8" w:rsidP="00E04101">
            <w:pPr>
              <w:spacing w:before="120" w:after="120"/>
              <w:ind w:left="0"/>
              <w:jc w:val="left"/>
              <w:rPr>
                <w:rFonts w:eastAsia="Arial"/>
              </w:rPr>
            </w:pPr>
            <w:r>
              <w:rPr>
                <w:rFonts w:eastAsia="Arial"/>
              </w:rPr>
              <w:t>TRM performs internal testing</w:t>
            </w:r>
          </w:p>
        </w:tc>
        <w:tc>
          <w:tcPr>
            <w:tcW w:w="2085" w:type="dxa"/>
            <w:tcBorders>
              <w:top w:val="single" w:sz="4" w:space="0" w:color="000000"/>
              <w:bottom w:val="single" w:sz="4" w:space="0" w:color="000000"/>
            </w:tcBorders>
            <w:shd w:val="clear" w:color="auto" w:fill="FFFFFF"/>
          </w:tcPr>
          <w:p w14:paraId="06577869" w14:textId="77777777" w:rsidR="002A45D8" w:rsidRDefault="002A45D8" w:rsidP="00E04101">
            <w:pPr>
              <w:spacing w:before="120" w:after="120"/>
              <w:ind w:left="0"/>
              <w:jc w:val="left"/>
              <w:rPr>
                <w:rFonts w:eastAsia="Arial"/>
              </w:rPr>
            </w:pPr>
            <w:r>
              <w:rPr>
                <w:rFonts w:eastAsia="Arial"/>
              </w:rPr>
              <w:t>TRM will test relevant Deliverables against its own internal quality control measures</w:t>
            </w:r>
          </w:p>
        </w:tc>
        <w:tc>
          <w:tcPr>
            <w:tcW w:w="1365" w:type="dxa"/>
            <w:tcBorders>
              <w:top w:val="single" w:sz="4" w:space="0" w:color="000000"/>
              <w:bottom w:val="single" w:sz="4" w:space="0" w:color="000000"/>
            </w:tcBorders>
            <w:shd w:val="clear" w:color="auto" w:fill="FFFFFF"/>
          </w:tcPr>
          <w:p w14:paraId="64B3145B" w14:textId="77777777" w:rsidR="002A45D8" w:rsidRDefault="002A45D8" w:rsidP="00E04101">
            <w:pPr>
              <w:spacing w:before="120" w:after="120"/>
              <w:ind w:left="0"/>
              <w:jc w:val="left"/>
              <w:rPr>
                <w:rFonts w:eastAsia="Arial"/>
              </w:rPr>
            </w:pPr>
          </w:p>
        </w:tc>
        <w:tc>
          <w:tcPr>
            <w:tcW w:w="1365" w:type="dxa"/>
            <w:tcBorders>
              <w:top w:val="single" w:sz="4" w:space="0" w:color="000000"/>
              <w:bottom w:val="single" w:sz="4" w:space="0" w:color="000000"/>
            </w:tcBorders>
            <w:shd w:val="clear" w:color="auto" w:fill="FFFFFF"/>
          </w:tcPr>
          <w:p w14:paraId="4520DA73" w14:textId="77777777" w:rsidR="002A45D8" w:rsidRDefault="002A45D8" w:rsidP="00E04101">
            <w:pPr>
              <w:spacing w:before="120" w:after="120"/>
              <w:ind w:left="0"/>
              <w:jc w:val="left"/>
              <w:rPr>
                <w:rFonts w:eastAsia="Arial"/>
              </w:rPr>
            </w:pPr>
          </w:p>
        </w:tc>
        <w:tc>
          <w:tcPr>
            <w:tcW w:w="1530" w:type="dxa"/>
            <w:tcBorders>
              <w:top w:val="single" w:sz="4" w:space="0" w:color="000000"/>
              <w:bottom w:val="single" w:sz="4" w:space="0" w:color="000000"/>
            </w:tcBorders>
            <w:shd w:val="clear" w:color="auto" w:fill="FFFFFF"/>
          </w:tcPr>
          <w:p w14:paraId="18693D21" w14:textId="77777777" w:rsidR="002A45D8" w:rsidRDefault="002A45D8" w:rsidP="00E04101">
            <w:pPr>
              <w:spacing w:before="120" w:after="120"/>
              <w:ind w:left="0"/>
              <w:jc w:val="left"/>
              <w:rPr>
                <w:rFonts w:eastAsia="Arial"/>
              </w:rPr>
            </w:pPr>
          </w:p>
        </w:tc>
        <w:tc>
          <w:tcPr>
            <w:tcW w:w="1155" w:type="dxa"/>
            <w:tcBorders>
              <w:top w:val="single" w:sz="4" w:space="0" w:color="000000"/>
              <w:bottom w:val="single" w:sz="4" w:space="0" w:color="000000"/>
            </w:tcBorders>
            <w:shd w:val="clear" w:color="auto" w:fill="FFFFFF"/>
          </w:tcPr>
          <w:p w14:paraId="185ADC2E" w14:textId="77777777" w:rsidR="002A45D8" w:rsidRDefault="002A45D8" w:rsidP="00E04101">
            <w:pPr>
              <w:spacing w:before="120" w:after="120"/>
              <w:ind w:left="0"/>
              <w:jc w:val="left"/>
              <w:rPr>
                <w:rFonts w:eastAsia="Arial"/>
              </w:rPr>
            </w:pPr>
            <w:r>
              <w:rPr>
                <w:rFonts w:eastAsia="Arial"/>
              </w:rPr>
              <w:t>N/A</w:t>
            </w:r>
          </w:p>
        </w:tc>
        <w:tc>
          <w:tcPr>
            <w:tcW w:w="1050" w:type="dxa"/>
            <w:tcBorders>
              <w:top w:val="single" w:sz="4" w:space="0" w:color="000000"/>
              <w:bottom w:val="single" w:sz="4" w:space="0" w:color="000000"/>
            </w:tcBorders>
            <w:shd w:val="clear" w:color="auto" w:fill="FFFFFF"/>
          </w:tcPr>
          <w:p w14:paraId="70BD853C" w14:textId="77777777" w:rsidR="002A45D8" w:rsidRDefault="002A45D8" w:rsidP="00E04101">
            <w:pPr>
              <w:spacing w:before="120" w:after="120"/>
              <w:ind w:left="0"/>
              <w:jc w:val="left"/>
              <w:rPr>
                <w:rFonts w:eastAsia="Arial"/>
              </w:rPr>
            </w:pPr>
            <w:r>
              <w:rPr>
                <w:rFonts w:eastAsia="Arial"/>
              </w:rPr>
              <w:t>N/A</w:t>
            </w:r>
          </w:p>
        </w:tc>
      </w:tr>
      <w:tr w:rsidR="002A45D8" w14:paraId="3FDA6623" w14:textId="77777777" w:rsidTr="00E04101">
        <w:trPr>
          <w:trHeight w:val="700"/>
        </w:trPr>
        <w:tc>
          <w:tcPr>
            <w:tcW w:w="1260" w:type="dxa"/>
            <w:tcBorders>
              <w:top w:val="single" w:sz="4" w:space="0" w:color="000000"/>
              <w:bottom w:val="single" w:sz="4" w:space="0" w:color="000000"/>
            </w:tcBorders>
            <w:shd w:val="clear" w:color="auto" w:fill="FFFFFF"/>
          </w:tcPr>
          <w:p w14:paraId="5CE29107" w14:textId="77777777" w:rsidR="002A45D8" w:rsidRDefault="002A45D8" w:rsidP="00E04101">
            <w:pPr>
              <w:spacing w:before="120" w:after="120"/>
              <w:ind w:left="0"/>
              <w:jc w:val="left"/>
              <w:rPr>
                <w:rFonts w:eastAsia="Arial"/>
              </w:rPr>
            </w:pPr>
            <w:r>
              <w:rPr>
                <w:rFonts w:eastAsia="Arial"/>
              </w:rPr>
              <w:t>TRM notification of Testing details</w:t>
            </w:r>
          </w:p>
        </w:tc>
        <w:tc>
          <w:tcPr>
            <w:tcW w:w="2085" w:type="dxa"/>
            <w:tcBorders>
              <w:top w:val="single" w:sz="4" w:space="0" w:color="000000"/>
              <w:bottom w:val="single" w:sz="4" w:space="0" w:color="000000"/>
            </w:tcBorders>
            <w:shd w:val="clear" w:color="auto" w:fill="FFFFFF"/>
          </w:tcPr>
          <w:p w14:paraId="7AE2B360" w14:textId="77777777" w:rsidR="002A45D8" w:rsidRDefault="002A45D8" w:rsidP="00E04101">
            <w:pPr>
              <w:spacing w:before="120" w:after="120"/>
              <w:ind w:left="0"/>
              <w:jc w:val="left"/>
              <w:rPr>
                <w:rFonts w:eastAsia="Arial"/>
              </w:rPr>
            </w:pPr>
            <w:r>
              <w:rPr>
                <w:rFonts w:eastAsia="Arial"/>
              </w:rPr>
              <w:t xml:space="preserve">TRM will notify HMRC of the date, </w:t>
            </w:r>
            <w:proofErr w:type="gramStart"/>
            <w:r>
              <w:rPr>
                <w:rFonts w:eastAsia="Arial"/>
              </w:rPr>
              <w:t>time</w:t>
            </w:r>
            <w:proofErr w:type="gramEnd"/>
            <w:r>
              <w:rPr>
                <w:rFonts w:eastAsia="Arial"/>
              </w:rPr>
              <w:t xml:space="preserve"> and location of relevant tests</w:t>
            </w:r>
          </w:p>
        </w:tc>
        <w:tc>
          <w:tcPr>
            <w:tcW w:w="1365" w:type="dxa"/>
            <w:tcBorders>
              <w:top w:val="single" w:sz="4" w:space="0" w:color="000000"/>
              <w:bottom w:val="single" w:sz="4" w:space="0" w:color="000000"/>
            </w:tcBorders>
            <w:shd w:val="clear" w:color="auto" w:fill="FFFFFF"/>
          </w:tcPr>
          <w:p w14:paraId="6608510D" w14:textId="77777777" w:rsidR="002A45D8" w:rsidRDefault="002A45D8" w:rsidP="00E04101">
            <w:pPr>
              <w:spacing w:before="120" w:after="120"/>
              <w:ind w:left="0"/>
              <w:jc w:val="left"/>
              <w:rPr>
                <w:rFonts w:eastAsia="Arial"/>
              </w:rPr>
            </w:pPr>
          </w:p>
        </w:tc>
        <w:tc>
          <w:tcPr>
            <w:tcW w:w="1365" w:type="dxa"/>
            <w:tcBorders>
              <w:top w:val="single" w:sz="4" w:space="0" w:color="000000"/>
              <w:bottom w:val="single" w:sz="4" w:space="0" w:color="000000"/>
            </w:tcBorders>
            <w:shd w:val="clear" w:color="auto" w:fill="FFFFFF"/>
          </w:tcPr>
          <w:p w14:paraId="681A3E35" w14:textId="77777777" w:rsidR="002A45D8" w:rsidRDefault="002A45D8" w:rsidP="00E04101">
            <w:pPr>
              <w:spacing w:before="120" w:after="120"/>
              <w:ind w:left="0"/>
              <w:jc w:val="left"/>
              <w:rPr>
                <w:rFonts w:eastAsia="Arial"/>
              </w:rPr>
            </w:pPr>
            <w:r>
              <w:rPr>
                <w:rFonts w:eastAsia="Arial"/>
              </w:rPr>
              <w:t xml:space="preserve">10 working days before proposed testing </w:t>
            </w:r>
          </w:p>
        </w:tc>
        <w:tc>
          <w:tcPr>
            <w:tcW w:w="1530" w:type="dxa"/>
            <w:tcBorders>
              <w:top w:val="single" w:sz="4" w:space="0" w:color="000000"/>
              <w:bottom w:val="single" w:sz="4" w:space="0" w:color="000000"/>
            </w:tcBorders>
            <w:shd w:val="clear" w:color="auto" w:fill="FFFFFF"/>
          </w:tcPr>
          <w:p w14:paraId="51D152F7" w14:textId="77777777" w:rsidR="002A45D8" w:rsidRDefault="002A45D8" w:rsidP="00E04101">
            <w:pPr>
              <w:spacing w:before="120" w:after="120"/>
              <w:ind w:left="0"/>
              <w:jc w:val="left"/>
              <w:rPr>
                <w:rFonts w:eastAsia="Arial"/>
              </w:rPr>
            </w:pPr>
            <w:r>
              <w:rPr>
                <w:rFonts w:eastAsia="Arial"/>
              </w:rPr>
              <w:t>HMRC to ensure Test witnesses can attend</w:t>
            </w:r>
          </w:p>
        </w:tc>
        <w:tc>
          <w:tcPr>
            <w:tcW w:w="1155" w:type="dxa"/>
            <w:tcBorders>
              <w:top w:val="single" w:sz="4" w:space="0" w:color="000000"/>
              <w:bottom w:val="single" w:sz="4" w:space="0" w:color="000000"/>
            </w:tcBorders>
            <w:shd w:val="clear" w:color="auto" w:fill="FFFFFF"/>
          </w:tcPr>
          <w:p w14:paraId="6668B428" w14:textId="77777777" w:rsidR="002A45D8" w:rsidRDefault="002A45D8" w:rsidP="00E04101">
            <w:pPr>
              <w:spacing w:before="120" w:after="120"/>
              <w:ind w:left="0"/>
              <w:jc w:val="left"/>
              <w:rPr>
                <w:rFonts w:eastAsia="Arial"/>
              </w:rPr>
            </w:pPr>
            <w:r>
              <w:rPr>
                <w:rFonts w:eastAsia="Arial"/>
              </w:rPr>
              <w:t>N/A</w:t>
            </w:r>
          </w:p>
        </w:tc>
        <w:tc>
          <w:tcPr>
            <w:tcW w:w="1050" w:type="dxa"/>
            <w:tcBorders>
              <w:top w:val="single" w:sz="4" w:space="0" w:color="000000"/>
              <w:bottom w:val="single" w:sz="4" w:space="0" w:color="000000"/>
            </w:tcBorders>
            <w:shd w:val="clear" w:color="auto" w:fill="FFFFFF"/>
          </w:tcPr>
          <w:p w14:paraId="59D447FC" w14:textId="77777777" w:rsidR="002A45D8" w:rsidRDefault="002A45D8" w:rsidP="00E04101">
            <w:pPr>
              <w:spacing w:before="120" w:after="120"/>
              <w:ind w:left="0"/>
              <w:jc w:val="left"/>
              <w:rPr>
                <w:rFonts w:eastAsia="Arial"/>
              </w:rPr>
            </w:pPr>
            <w:r>
              <w:rPr>
                <w:rFonts w:eastAsia="Arial"/>
              </w:rPr>
              <w:t>N/A</w:t>
            </w:r>
          </w:p>
        </w:tc>
      </w:tr>
      <w:tr w:rsidR="002A45D8" w14:paraId="7C325DB6" w14:textId="77777777" w:rsidTr="00E04101">
        <w:trPr>
          <w:trHeight w:val="700"/>
        </w:trPr>
        <w:tc>
          <w:tcPr>
            <w:tcW w:w="1260" w:type="dxa"/>
            <w:tcBorders>
              <w:top w:val="single" w:sz="4" w:space="0" w:color="000000"/>
              <w:bottom w:val="single" w:sz="4" w:space="0" w:color="000000"/>
            </w:tcBorders>
            <w:shd w:val="clear" w:color="auto" w:fill="FFFFFF"/>
          </w:tcPr>
          <w:p w14:paraId="388D3384" w14:textId="77777777" w:rsidR="002A45D8" w:rsidRDefault="002A45D8" w:rsidP="00E04101">
            <w:pPr>
              <w:spacing w:before="120" w:after="120"/>
              <w:ind w:left="0"/>
              <w:jc w:val="left"/>
              <w:rPr>
                <w:rFonts w:eastAsia="Arial"/>
              </w:rPr>
            </w:pPr>
            <w:r>
              <w:rPr>
                <w:rFonts w:eastAsia="Arial"/>
              </w:rPr>
              <w:t>Testing takes place</w:t>
            </w:r>
          </w:p>
        </w:tc>
        <w:tc>
          <w:tcPr>
            <w:tcW w:w="2085" w:type="dxa"/>
            <w:tcBorders>
              <w:top w:val="single" w:sz="4" w:space="0" w:color="000000"/>
              <w:bottom w:val="single" w:sz="4" w:space="0" w:color="000000"/>
            </w:tcBorders>
            <w:shd w:val="clear" w:color="auto" w:fill="FFFFFF"/>
          </w:tcPr>
          <w:p w14:paraId="1BFE30E3" w14:textId="77777777" w:rsidR="002A45D8" w:rsidRDefault="002A45D8" w:rsidP="00E04101">
            <w:pPr>
              <w:spacing w:before="120" w:after="120"/>
              <w:ind w:left="0"/>
              <w:jc w:val="left"/>
              <w:rPr>
                <w:rFonts w:eastAsia="Arial"/>
              </w:rPr>
            </w:pPr>
            <w:r>
              <w:rPr>
                <w:rFonts w:eastAsia="Arial"/>
              </w:rPr>
              <w:t xml:space="preserve">Testing of deliverables carried </w:t>
            </w:r>
            <w:proofErr w:type="gramStart"/>
            <w:r>
              <w:rPr>
                <w:rFonts w:eastAsia="Arial"/>
              </w:rPr>
              <w:t>out</w:t>
            </w:r>
            <w:proofErr w:type="gramEnd"/>
          </w:p>
          <w:p w14:paraId="01A63774" w14:textId="77777777" w:rsidR="002A45D8" w:rsidRDefault="002A45D8" w:rsidP="00E04101">
            <w:pPr>
              <w:spacing w:before="120" w:after="120"/>
              <w:ind w:left="0"/>
              <w:jc w:val="left"/>
              <w:rPr>
                <w:rFonts w:eastAsia="Arial"/>
              </w:rPr>
            </w:pPr>
          </w:p>
          <w:p w14:paraId="60AA1F73" w14:textId="77777777" w:rsidR="002A45D8" w:rsidRDefault="002A45D8" w:rsidP="00E04101">
            <w:pPr>
              <w:spacing w:before="120" w:after="120"/>
              <w:ind w:left="0"/>
              <w:jc w:val="left"/>
              <w:rPr>
                <w:rFonts w:eastAsia="Arial"/>
              </w:rPr>
            </w:pPr>
            <w:r>
              <w:rPr>
                <w:rFonts w:eastAsia="Arial"/>
              </w:rPr>
              <w:t>Any test issues identified are maintained in the requisite format in the Test Issue Management Log</w:t>
            </w:r>
          </w:p>
        </w:tc>
        <w:tc>
          <w:tcPr>
            <w:tcW w:w="1365" w:type="dxa"/>
            <w:tcBorders>
              <w:top w:val="single" w:sz="4" w:space="0" w:color="000000"/>
              <w:bottom w:val="single" w:sz="4" w:space="0" w:color="000000"/>
            </w:tcBorders>
            <w:shd w:val="clear" w:color="auto" w:fill="FFFFFF"/>
          </w:tcPr>
          <w:p w14:paraId="79857576" w14:textId="77777777" w:rsidR="002A45D8" w:rsidRDefault="002A45D8" w:rsidP="00E04101">
            <w:pPr>
              <w:spacing w:before="120" w:after="120"/>
              <w:ind w:left="0"/>
              <w:jc w:val="left"/>
              <w:rPr>
                <w:rFonts w:eastAsia="Arial"/>
              </w:rPr>
            </w:pPr>
            <w:r>
              <w:rPr>
                <w:rFonts w:eastAsia="Arial"/>
              </w:rPr>
              <w:t>10 working days</w:t>
            </w:r>
          </w:p>
        </w:tc>
        <w:tc>
          <w:tcPr>
            <w:tcW w:w="1365" w:type="dxa"/>
            <w:tcBorders>
              <w:top w:val="single" w:sz="4" w:space="0" w:color="000000"/>
              <w:bottom w:val="single" w:sz="4" w:space="0" w:color="000000"/>
            </w:tcBorders>
            <w:shd w:val="clear" w:color="auto" w:fill="FFFFFF"/>
          </w:tcPr>
          <w:p w14:paraId="0FF830BF" w14:textId="77777777" w:rsidR="002A45D8" w:rsidRDefault="002A45D8" w:rsidP="00E04101">
            <w:pPr>
              <w:spacing w:before="120" w:after="120"/>
              <w:ind w:left="0"/>
              <w:jc w:val="left"/>
              <w:rPr>
                <w:rFonts w:eastAsia="Arial"/>
              </w:rPr>
            </w:pPr>
            <w:r>
              <w:rPr>
                <w:rFonts w:eastAsia="Arial"/>
              </w:rPr>
              <w:t>TBC</w:t>
            </w:r>
          </w:p>
        </w:tc>
        <w:tc>
          <w:tcPr>
            <w:tcW w:w="1530" w:type="dxa"/>
            <w:tcBorders>
              <w:top w:val="single" w:sz="4" w:space="0" w:color="000000"/>
              <w:bottom w:val="single" w:sz="4" w:space="0" w:color="000000"/>
            </w:tcBorders>
            <w:shd w:val="clear" w:color="auto" w:fill="FFFFFF"/>
          </w:tcPr>
          <w:p w14:paraId="3F72D30C" w14:textId="77777777" w:rsidR="002A45D8" w:rsidRDefault="002A45D8" w:rsidP="00E04101">
            <w:pPr>
              <w:spacing w:before="120" w:after="120"/>
              <w:ind w:left="0"/>
              <w:jc w:val="left"/>
              <w:rPr>
                <w:rFonts w:eastAsia="Arial"/>
              </w:rPr>
            </w:pPr>
            <w:r>
              <w:rPr>
                <w:rFonts w:eastAsia="Arial"/>
              </w:rPr>
              <w:t>Test witnesses to be present</w:t>
            </w:r>
          </w:p>
        </w:tc>
        <w:tc>
          <w:tcPr>
            <w:tcW w:w="1155" w:type="dxa"/>
            <w:tcBorders>
              <w:top w:val="single" w:sz="4" w:space="0" w:color="000000"/>
              <w:bottom w:val="single" w:sz="4" w:space="0" w:color="000000"/>
            </w:tcBorders>
            <w:shd w:val="clear" w:color="auto" w:fill="FFFFFF"/>
          </w:tcPr>
          <w:p w14:paraId="33174E06" w14:textId="77777777" w:rsidR="002A45D8" w:rsidRDefault="002A45D8" w:rsidP="00E04101">
            <w:pPr>
              <w:spacing w:before="120" w:after="120"/>
              <w:ind w:left="0"/>
              <w:jc w:val="left"/>
              <w:rPr>
                <w:rFonts w:eastAsia="Arial"/>
              </w:rPr>
            </w:pPr>
            <w:r>
              <w:rPr>
                <w:rFonts w:eastAsia="Arial"/>
              </w:rPr>
              <w:t>N/A</w:t>
            </w:r>
          </w:p>
        </w:tc>
        <w:tc>
          <w:tcPr>
            <w:tcW w:w="1050" w:type="dxa"/>
            <w:tcBorders>
              <w:top w:val="single" w:sz="4" w:space="0" w:color="000000"/>
              <w:bottom w:val="single" w:sz="4" w:space="0" w:color="000000"/>
            </w:tcBorders>
            <w:shd w:val="clear" w:color="auto" w:fill="FFFFFF"/>
          </w:tcPr>
          <w:p w14:paraId="20190DC7" w14:textId="77777777" w:rsidR="002A45D8" w:rsidRDefault="002A45D8" w:rsidP="00E04101">
            <w:pPr>
              <w:spacing w:before="120" w:after="120"/>
              <w:ind w:left="0"/>
              <w:jc w:val="left"/>
              <w:rPr>
                <w:rFonts w:eastAsia="Arial"/>
              </w:rPr>
            </w:pPr>
            <w:r>
              <w:rPr>
                <w:rFonts w:eastAsia="Arial"/>
              </w:rPr>
              <w:t>N/A</w:t>
            </w:r>
          </w:p>
        </w:tc>
      </w:tr>
      <w:tr w:rsidR="002A45D8" w14:paraId="650AF0F9" w14:textId="77777777" w:rsidTr="00E04101">
        <w:trPr>
          <w:trHeight w:val="700"/>
        </w:trPr>
        <w:tc>
          <w:tcPr>
            <w:tcW w:w="1260" w:type="dxa"/>
            <w:tcBorders>
              <w:top w:val="single" w:sz="4" w:space="0" w:color="000000"/>
              <w:bottom w:val="single" w:sz="4" w:space="0" w:color="000000"/>
            </w:tcBorders>
            <w:shd w:val="clear" w:color="auto" w:fill="FFFFFF"/>
          </w:tcPr>
          <w:p w14:paraId="334207D4" w14:textId="77777777" w:rsidR="002A45D8" w:rsidRDefault="002A45D8" w:rsidP="00E04101">
            <w:pPr>
              <w:spacing w:before="120" w:after="120"/>
              <w:ind w:left="0"/>
              <w:jc w:val="left"/>
              <w:rPr>
                <w:rFonts w:eastAsia="Arial"/>
              </w:rPr>
            </w:pPr>
            <w:r>
              <w:rPr>
                <w:rFonts w:eastAsia="Arial"/>
              </w:rPr>
              <w:t>(Optional) HMRC performs a test quality audit</w:t>
            </w:r>
          </w:p>
        </w:tc>
        <w:tc>
          <w:tcPr>
            <w:tcW w:w="2085" w:type="dxa"/>
            <w:tcBorders>
              <w:top w:val="single" w:sz="4" w:space="0" w:color="000000"/>
              <w:bottom w:val="single" w:sz="4" w:space="0" w:color="000000"/>
            </w:tcBorders>
            <w:shd w:val="clear" w:color="auto" w:fill="FFFFFF"/>
          </w:tcPr>
          <w:p w14:paraId="07331B79" w14:textId="77777777" w:rsidR="002A45D8" w:rsidRDefault="002A45D8" w:rsidP="00E04101">
            <w:pPr>
              <w:spacing w:before="120" w:after="120"/>
              <w:ind w:left="0"/>
              <w:jc w:val="left"/>
              <w:rPr>
                <w:rFonts w:eastAsia="Arial"/>
              </w:rPr>
            </w:pPr>
            <w:r>
              <w:rPr>
                <w:rFonts w:eastAsia="Arial"/>
              </w:rPr>
              <w:t>HMRC or an agent performs a quality audit on the Testing</w:t>
            </w:r>
          </w:p>
        </w:tc>
        <w:tc>
          <w:tcPr>
            <w:tcW w:w="1365" w:type="dxa"/>
            <w:tcBorders>
              <w:top w:val="single" w:sz="4" w:space="0" w:color="000000"/>
              <w:bottom w:val="single" w:sz="4" w:space="0" w:color="000000"/>
            </w:tcBorders>
            <w:shd w:val="clear" w:color="auto" w:fill="FFFFFF"/>
          </w:tcPr>
          <w:p w14:paraId="4EB1A10F" w14:textId="77777777" w:rsidR="002A45D8" w:rsidRDefault="002A45D8" w:rsidP="00E04101">
            <w:pPr>
              <w:spacing w:before="120" w:after="120"/>
              <w:ind w:left="0"/>
              <w:jc w:val="left"/>
              <w:rPr>
                <w:rFonts w:eastAsia="Arial"/>
              </w:rPr>
            </w:pPr>
            <w:r>
              <w:rPr>
                <w:rFonts w:eastAsia="Arial"/>
              </w:rPr>
              <w:t>TBC</w:t>
            </w:r>
          </w:p>
        </w:tc>
        <w:tc>
          <w:tcPr>
            <w:tcW w:w="1365" w:type="dxa"/>
            <w:tcBorders>
              <w:top w:val="single" w:sz="4" w:space="0" w:color="000000"/>
              <w:bottom w:val="single" w:sz="4" w:space="0" w:color="000000"/>
            </w:tcBorders>
            <w:shd w:val="clear" w:color="auto" w:fill="FFFFFF"/>
          </w:tcPr>
          <w:p w14:paraId="0F7CADD2" w14:textId="77777777" w:rsidR="002A45D8" w:rsidRDefault="002A45D8" w:rsidP="00E04101">
            <w:pPr>
              <w:spacing w:before="120" w:after="120"/>
              <w:ind w:left="0"/>
              <w:jc w:val="left"/>
              <w:rPr>
                <w:rFonts w:eastAsia="Arial"/>
              </w:rPr>
            </w:pPr>
            <w:r>
              <w:rPr>
                <w:rFonts w:eastAsia="Arial"/>
              </w:rPr>
              <w:t xml:space="preserve">5 working </w:t>
            </w:r>
            <w:proofErr w:type="spellStart"/>
            <w:r>
              <w:rPr>
                <w:rFonts w:eastAsia="Arial"/>
              </w:rPr>
              <w:t>days notice</w:t>
            </w:r>
            <w:proofErr w:type="spellEnd"/>
            <w:r>
              <w:rPr>
                <w:rFonts w:eastAsia="Arial"/>
              </w:rPr>
              <w:t xml:space="preserve"> must be given</w:t>
            </w:r>
          </w:p>
        </w:tc>
        <w:tc>
          <w:tcPr>
            <w:tcW w:w="1530" w:type="dxa"/>
            <w:tcBorders>
              <w:top w:val="single" w:sz="4" w:space="0" w:color="000000"/>
              <w:bottom w:val="single" w:sz="4" w:space="0" w:color="000000"/>
            </w:tcBorders>
            <w:shd w:val="clear" w:color="auto" w:fill="FFFFFF"/>
          </w:tcPr>
          <w:p w14:paraId="3D24FDF2" w14:textId="77777777" w:rsidR="002A45D8" w:rsidRDefault="002A45D8" w:rsidP="00E04101">
            <w:pPr>
              <w:spacing w:before="120" w:after="120"/>
              <w:ind w:left="0"/>
              <w:jc w:val="left"/>
              <w:rPr>
                <w:rFonts w:eastAsia="Arial"/>
              </w:rPr>
            </w:pPr>
          </w:p>
        </w:tc>
        <w:tc>
          <w:tcPr>
            <w:tcW w:w="1155" w:type="dxa"/>
            <w:tcBorders>
              <w:top w:val="single" w:sz="4" w:space="0" w:color="000000"/>
              <w:bottom w:val="single" w:sz="4" w:space="0" w:color="000000"/>
            </w:tcBorders>
            <w:shd w:val="clear" w:color="auto" w:fill="FFFFFF"/>
          </w:tcPr>
          <w:p w14:paraId="4F2F10A5" w14:textId="77777777" w:rsidR="002A45D8" w:rsidRDefault="002A45D8" w:rsidP="00E04101">
            <w:pPr>
              <w:spacing w:before="120" w:after="120"/>
              <w:ind w:left="0"/>
              <w:jc w:val="left"/>
              <w:rPr>
                <w:rFonts w:eastAsia="Arial"/>
              </w:rPr>
            </w:pPr>
            <w:r>
              <w:rPr>
                <w:rFonts w:eastAsia="Arial"/>
              </w:rPr>
              <w:t>N/A</w:t>
            </w:r>
          </w:p>
        </w:tc>
        <w:tc>
          <w:tcPr>
            <w:tcW w:w="1050" w:type="dxa"/>
            <w:tcBorders>
              <w:top w:val="single" w:sz="4" w:space="0" w:color="000000"/>
              <w:bottom w:val="single" w:sz="4" w:space="0" w:color="000000"/>
            </w:tcBorders>
            <w:shd w:val="clear" w:color="auto" w:fill="FFFFFF"/>
          </w:tcPr>
          <w:p w14:paraId="5B9E5AB6" w14:textId="77777777" w:rsidR="002A45D8" w:rsidRDefault="002A45D8" w:rsidP="00E04101">
            <w:pPr>
              <w:spacing w:before="120" w:after="120"/>
              <w:ind w:left="0"/>
              <w:jc w:val="left"/>
              <w:rPr>
                <w:rFonts w:eastAsia="Arial"/>
              </w:rPr>
            </w:pPr>
            <w:r>
              <w:rPr>
                <w:rFonts w:eastAsia="Arial"/>
              </w:rPr>
              <w:t>N/A</w:t>
            </w:r>
          </w:p>
        </w:tc>
      </w:tr>
      <w:tr w:rsidR="002A45D8" w14:paraId="796F4214" w14:textId="77777777" w:rsidTr="00E04101">
        <w:trPr>
          <w:trHeight w:val="700"/>
        </w:trPr>
        <w:tc>
          <w:tcPr>
            <w:tcW w:w="1260" w:type="dxa"/>
            <w:tcBorders>
              <w:top w:val="single" w:sz="4" w:space="0" w:color="000000"/>
              <w:bottom w:val="single" w:sz="4" w:space="0" w:color="000000"/>
            </w:tcBorders>
            <w:shd w:val="clear" w:color="auto" w:fill="FFFFFF"/>
          </w:tcPr>
          <w:p w14:paraId="6FCB8022" w14:textId="77777777" w:rsidR="002A45D8" w:rsidRDefault="002A45D8" w:rsidP="00E04101">
            <w:pPr>
              <w:spacing w:before="120" w:after="120"/>
              <w:ind w:left="0"/>
              <w:jc w:val="left"/>
              <w:rPr>
                <w:rFonts w:eastAsia="Arial"/>
              </w:rPr>
            </w:pPr>
            <w:r>
              <w:rPr>
                <w:rFonts w:eastAsia="Arial"/>
              </w:rPr>
              <w:t>Draft Test report submitted</w:t>
            </w:r>
          </w:p>
        </w:tc>
        <w:tc>
          <w:tcPr>
            <w:tcW w:w="2085" w:type="dxa"/>
            <w:tcBorders>
              <w:top w:val="single" w:sz="4" w:space="0" w:color="000000"/>
              <w:bottom w:val="single" w:sz="4" w:space="0" w:color="000000"/>
            </w:tcBorders>
            <w:shd w:val="clear" w:color="auto" w:fill="FFFFFF"/>
          </w:tcPr>
          <w:p w14:paraId="6CFF85F8" w14:textId="77777777" w:rsidR="002A45D8" w:rsidRDefault="002A45D8" w:rsidP="00E04101">
            <w:pPr>
              <w:spacing w:before="120" w:after="120"/>
              <w:ind w:left="0"/>
              <w:jc w:val="left"/>
              <w:rPr>
                <w:rFonts w:eastAsia="Arial"/>
              </w:rPr>
            </w:pPr>
            <w:r>
              <w:rPr>
                <w:rFonts w:eastAsia="Arial"/>
              </w:rPr>
              <w:t xml:space="preserve">TRM to submit draft Test Report </w:t>
            </w:r>
          </w:p>
        </w:tc>
        <w:tc>
          <w:tcPr>
            <w:tcW w:w="1365" w:type="dxa"/>
            <w:tcBorders>
              <w:top w:val="single" w:sz="4" w:space="0" w:color="000000"/>
              <w:bottom w:val="single" w:sz="4" w:space="0" w:color="000000"/>
            </w:tcBorders>
            <w:shd w:val="clear" w:color="auto" w:fill="FFFFFF"/>
          </w:tcPr>
          <w:p w14:paraId="21C37168" w14:textId="77777777" w:rsidR="002A45D8" w:rsidRDefault="002A45D8" w:rsidP="00E04101">
            <w:pPr>
              <w:spacing w:before="120" w:after="120"/>
              <w:ind w:left="0"/>
              <w:jc w:val="left"/>
              <w:rPr>
                <w:rFonts w:eastAsia="Arial"/>
              </w:rPr>
            </w:pPr>
          </w:p>
        </w:tc>
        <w:tc>
          <w:tcPr>
            <w:tcW w:w="1365" w:type="dxa"/>
            <w:tcBorders>
              <w:top w:val="single" w:sz="4" w:space="0" w:color="000000"/>
              <w:bottom w:val="single" w:sz="4" w:space="0" w:color="000000"/>
            </w:tcBorders>
            <w:shd w:val="clear" w:color="auto" w:fill="FFFFFF"/>
          </w:tcPr>
          <w:p w14:paraId="61E2756D" w14:textId="77777777" w:rsidR="002A45D8" w:rsidRDefault="002A45D8" w:rsidP="00E04101">
            <w:pPr>
              <w:spacing w:before="120" w:after="120"/>
              <w:ind w:left="0"/>
              <w:jc w:val="left"/>
              <w:rPr>
                <w:rFonts w:eastAsia="Arial"/>
              </w:rPr>
            </w:pPr>
            <w:r>
              <w:rPr>
                <w:rFonts w:eastAsia="Arial"/>
              </w:rPr>
              <w:t xml:space="preserve">2 days before testing ends </w:t>
            </w:r>
          </w:p>
        </w:tc>
        <w:tc>
          <w:tcPr>
            <w:tcW w:w="1530" w:type="dxa"/>
            <w:tcBorders>
              <w:top w:val="single" w:sz="4" w:space="0" w:color="000000"/>
              <w:bottom w:val="single" w:sz="4" w:space="0" w:color="000000"/>
            </w:tcBorders>
            <w:shd w:val="clear" w:color="auto" w:fill="FFFFFF"/>
          </w:tcPr>
          <w:p w14:paraId="47BFBDD9" w14:textId="77777777" w:rsidR="002A45D8" w:rsidRDefault="002A45D8" w:rsidP="00E04101">
            <w:pPr>
              <w:spacing w:before="120" w:after="120"/>
              <w:ind w:left="0"/>
              <w:jc w:val="left"/>
              <w:rPr>
                <w:rFonts w:eastAsia="Arial"/>
              </w:rPr>
            </w:pPr>
          </w:p>
        </w:tc>
        <w:tc>
          <w:tcPr>
            <w:tcW w:w="1155" w:type="dxa"/>
            <w:tcBorders>
              <w:top w:val="single" w:sz="4" w:space="0" w:color="000000"/>
              <w:bottom w:val="single" w:sz="4" w:space="0" w:color="000000"/>
            </w:tcBorders>
            <w:shd w:val="clear" w:color="auto" w:fill="FFFFFF"/>
          </w:tcPr>
          <w:p w14:paraId="21E31336" w14:textId="77777777" w:rsidR="002A45D8" w:rsidRDefault="002A45D8" w:rsidP="00E04101">
            <w:pPr>
              <w:spacing w:before="120" w:after="120"/>
              <w:ind w:left="0"/>
              <w:jc w:val="left"/>
              <w:rPr>
                <w:rFonts w:eastAsia="Arial"/>
              </w:rPr>
            </w:pPr>
            <w:r>
              <w:rPr>
                <w:rFonts w:eastAsia="Arial"/>
              </w:rPr>
              <w:t>N/A</w:t>
            </w:r>
          </w:p>
        </w:tc>
        <w:tc>
          <w:tcPr>
            <w:tcW w:w="1050" w:type="dxa"/>
            <w:tcBorders>
              <w:top w:val="single" w:sz="4" w:space="0" w:color="000000"/>
              <w:bottom w:val="single" w:sz="4" w:space="0" w:color="000000"/>
            </w:tcBorders>
            <w:shd w:val="clear" w:color="auto" w:fill="FFFFFF"/>
          </w:tcPr>
          <w:p w14:paraId="1F64CF3E" w14:textId="77777777" w:rsidR="002A45D8" w:rsidRDefault="002A45D8" w:rsidP="00E04101">
            <w:pPr>
              <w:spacing w:before="120" w:after="120"/>
              <w:ind w:left="0"/>
              <w:jc w:val="left"/>
              <w:rPr>
                <w:rFonts w:eastAsia="Arial"/>
              </w:rPr>
            </w:pPr>
            <w:r>
              <w:rPr>
                <w:rFonts w:eastAsia="Arial"/>
              </w:rPr>
              <w:t>N/A</w:t>
            </w:r>
          </w:p>
        </w:tc>
      </w:tr>
      <w:tr w:rsidR="002A45D8" w14:paraId="3BDEF6FC" w14:textId="77777777" w:rsidTr="00E04101">
        <w:trPr>
          <w:trHeight w:val="700"/>
        </w:trPr>
        <w:tc>
          <w:tcPr>
            <w:tcW w:w="1260" w:type="dxa"/>
            <w:tcBorders>
              <w:top w:val="single" w:sz="4" w:space="0" w:color="000000"/>
              <w:bottom w:val="single" w:sz="4" w:space="0" w:color="000000"/>
            </w:tcBorders>
            <w:shd w:val="clear" w:color="auto" w:fill="FFFFFF"/>
          </w:tcPr>
          <w:p w14:paraId="3C470130" w14:textId="77777777" w:rsidR="002A45D8" w:rsidRDefault="002A45D8" w:rsidP="00E04101">
            <w:pPr>
              <w:spacing w:before="120" w:after="120"/>
              <w:ind w:left="0"/>
              <w:jc w:val="left"/>
              <w:rPr>
                <w:rFonts w:eastAsia="Arial"/>
              </w:rPr>
            </w:pPr>
            <w:r>
              <w:rPr>
                <w:rFonts w:eastAsia="Arial"/>
              </w:rPr>
              <w:t>Final Test Report submitted</w:t>
            </w:r>
          </w:p>
        </w:tc>
        <w:tc>
          <w:tcPr>
            <w:tcW w:w="2085" w:type="dxa"/>
            <w:tcBorders>
              <w:top w:val="single" w:sz="4" w:space="0" w:color="000000"/>
              <w:bottom w:val="single" w:sz="4" w:space="0" w:color="000000"/>
            </w:tcBorders>
            <w:shd w:val="clear" w:color="auto" w:fill="FFFFFF"/>
          </w:tcPr>
          <w:p w14:paraId="0B055519" w14:textId="77777777" w:rsidR="002A45D8" w:rsidRDefault="002A45D8" w:rsidP="00E04101">
            <w:pPr>
              <w:spacing w:before="120" w:after="120"/>
              <w:ind w:left="0"/>
              <w:jc w:val="left"/>
              <w:rPr>
                <w:rFonts w:eastAsia="Arial"/>
              </w:rPr>
            </w:pPr>
            <w:r>
              <w:rPr>
                <w:rFonts w:eastAsia="Arial"/>
              </w:rPr>
              <w:t>TRM to submit final test report which includes:</w:t>
            </w:r>
          </w:p>
          <w:p w14:paraId="669E5E92" w14:textId="77777777" w:rsidR="002A45D8" w:rsidRDefault="002A45D8" w:rsidP="002A45D8">
            <w:pPr>
              <w:numPr>
                <w:ilvl w:val="0"/>
                <w:numId w:val="10"/>
              </w:numPr>
              <w:spacing w:before="120" w:after="0"/>
              <w:jc w:val="left"/>
              <w:rPr>
                <w:rFonts w:eastAsia="Arial"/>
              </w:rPr>
            </w:pPr>
            <w:r>
              <w:rPr>
                <w:rFonts w:eastAsia="Arial"/>
              </w:rPr>
              <w:t xml:space="preserve">An overview of the testing </w:t>
            </w:r>
            <w:proofErr w:type="gramStart"/>
            <w:r>
              <w:rPr>
                <w:rFonts w:eastAsia="Arial"/>
              </w:rPr>
              <w:t>conducted</w:t>
            </w:r>
            <w:proofErr w:type="gramEnd"/>
          </w:p>
          <w:p w14:paraId="649EF39C" w14:textId="77777777" w:rsidR="002A45D8" w:rsidRDefault="002A45D8" w:rsidP="002A45D8">
            <w:pPr>
              <w:numPr>
                <w:ilvl w:val="0"/>
                <w:numId w:val="10"/>
              </w:numPr>
              <w:spacing w:after="0"/>
              <w:jc w:val="left"/>
              <w:rPr>
                <w:rFonts w:eastAsia="Arial"/>
              </w:rPr>
            </w:pPr>
            <w:r>
              <w:rPr>
                <w:rFonts w:eastAsia="Arial"/>
              </w:rPr>
              <w:t xml:space="preserve">Identification of the relevant success criteria, whether or </w:t>
            </w:r>
            <w:r>
              <w:rPr>
                <w:rFonts w:eastAsia="Arial"/>
              </w:rPr>
              <w:lastRenderedPageBreak/>
              <w:t xml:space="preserve">not it has been satisfied and any explanation of why this </w:t>
            </w:r>
            <w:proofErr w:type="gramStart"/>
            <w:r>
              <w:rPr>
                <w:rFonts w:eastAsia="Arial"/>
              </w:rPr>
              <w:t>is</w:t>
            </w:r>
            <w:proofErr w:type="gramEnd"/>
          </w:p>
          <w:p w14:paraId="40F48914" w14:textId="77777777" w:rsidR="002A45D8" w:rsidRDefault="002A45D8" w:rsidP="002A45D8">
            <w:pPr>
              <w:numPr>
                <w:ilvl w:val="0"/>
                <w:numId w:val="10"/>
              </w:numPr>
              <w:spacing w:after="0"/>
              <w:jc w:val="left"/>
              <w:rPr>
                <w:rFonts w:eastAsia="Arial"/>
              </w:rPr>
            </w:pPr>
            <w:r>
              <w:rPr>
                <w:rFonts w:eastAsia="Arial"/>
              </w:rPr>
              <w:t xml:space="preserve">Details of any tests that were not carried out and why these were not carried </w:t>
            </w:r>
            <w:proofErr w:type="gramStart"/>
            <w:r>
              <w:rPr>
                <w:rFonts w:eastAsia="Arial"/>
              </w:rPr>
              <w:t>out</w:t>
            </w:r>
            <w:proofErr w:type="gramEnd"/>
          </w:p>
          <w:p w14:paraId="003BA334" w14:textId="77777777" w:rsidR="002A45D8" w:rsidRDefault="002A45D8" w:rsidP="002A45D8">
            <w:pPr>
              <w:numPr>
                <w:ilvl w:val="0"/>
                <w:numId w:val="10"/>
              </w:numPr>
              <w:spacing w:after="0"/>
              <w:jc w:val="left"/>
              <w:rPr>
                <w:rFonts w:eastAsia="Arial"/>
              </w:rPr>
            </w:pPr>
            <w:r>
              <w:rPr>
                <w:rFonts w:eastAsia="Arial"/>
              </w:rPr>
              <w:t xml:space="preserve">The test success criteria that </w:t>
            </w:r>
            <w:proofErr w:type="gramStart"/>
            <w:r>
              <w:rPr>
                <w:rFonts w:eastAsia="Arial"/>
              </w:rPr>
              <w:t>was</w:t>
            </w:r>
            <w:proofErr w:type="gramEnd"/>
            <w:r>
              <w:rPr>
                <w:rFonts w:eastAsia="Arial"/>
              </w:rPr>
              <w:t xml:space="preserve"> satisfied, not satisfied or which was not tested grouped by severity level</w:t>
            </w:r>
          </w:p>
          <w:p w14:paraId="0AF0BAB1" w14:textId="77777777" w:rsidR="002A45D8" w:rsidRDefault="002A45D8" w:rsidP="002A45D8">
            <w:pPr>
              <w:numPr>
                <w:ilvl w:val="0"/>
                <w:numId w:val="10"/>
              </w:numPr>
              <w:spacing w:after="120"/>
              <w:jc w:val="left"/>
              <w:rPr>
                <w:rFonts w:eastAsia="Arial"/>
              </w:rPr>
            </w:pPr>
            <w:r>
              <w:rPr>
                <w:rFonts w:eastAsia="Arial"/>
              </w:rPr>
              <w:t xml:space="preserve">The specification for any hardware and software used throughout testing and any changes that were applied to the hardware/software during testing </w:t>
            </w:r>
          </w:p>
        </w:tc>
        <w:tc>
          <w:tcPr>
            <w:tcW w:w="1365" w:type="dxa"/>
            <w:tcBorders>
              <w:top w:val="single" w:sz="4" w:space="0" w:color="000000"/>
              <w:bottom w:val="single" w:sz="4" w:space="0" w:color="000000"/>
            </w:tcBorders>
            <w:shd w:val="clear" w:color="auto" w:fill="FFFFFF"/>
          </w:tcPr>
          <w:p w14:paraId="5036BFA4" w14:textId="77777777" w:rsidR="002A45D8" w:rsidRDefault="002A45D8" w:rsidP="00E04101">
            <w:pPr>
              <w:spacing w:before="120" w:after="120"/>
              <w:ind w:left="0"/>
              <w:jc w:val="left"/>
              <w:rPr>
                <w:rFonts w:eastAsia="Arial"/>
              </w:rPr>
            </w:pPr>
          </w:p>
        </w:tc>
        <w:tc>
          <w:tcPr>
            <w:tcW w:w="1365" w:type="dxa"/>
            <w:tcBorders>
              <w:top w:val="single" w:sz="4" w:space="0" w:color="000000"/>
              <w:bottom w:val="single" w:sz="4" w:space="0" w:color="000000"/>
            </w:tcBorders>
            <w:shd w:val="clear" w:color="auto" w:fill="FFFFFF"/>
          </w:tcPr>
          <w:p w14:paraId="5F62C64A" w14:textId="77777777" w:rsidR="002A45D8" w:rsidRDefault="002A45D8" w:rsidP="00E04101">
            <w:pPr>
              <w:spacing w:before="120" w:after="120"/>
              <w:ind w:left="0"/>
              <w:jc w:val="left"/>
              <w:rPr>
                <w:rFonts w:eastAsia="Arial"/>
              </w:rPr>
            </w:pPr>
            <w:r>
              <w:rPr>
                <w:rFonts w:eastAsia="Arial"/>
              </w:rPr>
              <w:t>No more than 5 working days after completion of testing</w:t>
            </w:r>
          </w:p>
        </w:tc>
        <w:tc>
          <w:tcPr>
            <w:tcW w:w="1530" w:type="dxa"/>
            <w:tcBorders>
              <w:top w:val="single" w:sz="4" w:space="0" w:color="000000"/>
              <w:bottom w:val="single" w:sz="4" w:space="0" w:color="000000"/>
            </w:tcBorders>
            <w:shd w:val="clear" w:color="auto" w:fill="FFFFFF"/>
          </w:tcPr>
          <w:p w14:paraId="6B5DFFFD" w14:textId="77777777" w:rsidR="002A45D8" w:rsidRDefault="002A45D8" w:rsidP="00E04101">
            <w:pPr>
              <w:spacing w:before="120" w:after="120"/>
              <w:ind w:left="0"/>
              <w:jc w:val="left"/>
              <w:rPr>
                <w:rFonts w:eastAsia="Arial"/>
              </w:rPr>
            </w:pPr>
          </w:p>
        </w:tc>
        <w:tc>
          <w:tcPr>
            <w:tcW w:w="1155" w:type="dxa"/>
            <w:tcBorders>
              <w:top w:val="single" w:sz="4" w:space="0" w:color="000000"/>
              <w:bottom w:val="single" w:sz="4" w:space="0" w:color="000000"/>
            </w:tcBorders>
            <w:shd w:val="clear" w:color="auto" w:fill="FFFFFF"/>
          </w:tcPr>
          <w:p w14:paraId="10327776" w14:textId="77777777" w:rsidR="002A45D8" w:rsidRDefault="002A45D8" w:rsidP="00E04101">
            <w:pPr>
              <w:spacing w:before="120" w:after="120"/>
              <w:ind w:left="0"/>
              <w:jc w:val="left"/>
              <w:rPr>
                <w:rFonts w:eastAsia="Arial"/>
              </w:rPr>
            </w:pPr>
            <w:r>
              <w:rPr>
                <w:rFonts w:eastAsia="Arial"/>
              </w:rPr>
              <w:t>N/A</w:t>
            </w:r>
          </w:p>
        </w:tc>
        <w:tc>
          <w:tcPr>
            <w:tcW w:w="1050" w:type="dxa"/>
            <w:tcBorders>
              <w:top w:val="single" w:sz="4" w:space="0" w:color="000000"/>
              <w:bottom w:val="single" w:sz="4" w:space="0" w:color="000000"/>
            </w:tcBorders>
            <w:shd w:val="clear" w:color="auto" w:fill="FFFFFF"/>
          </w:tcPr>
          <w:p w14:paraId="7B1DA8BB" w14:textId="77777777" w:rsidR="002A45D8" w:rsidRDefault="002A45D8" w:rsidP="00E04101">
            <w:pPr>
              <w:spacing w:before="120" w:after="120"/>
              <w:ind w:left="0"/>
              <w:jc w:val="left"/>
              <w:rPr>
                <w:rFonts w:eastAsia="Arial"/>
              </w:rPr>
            </w:pPr>
            <w:r>
              <w:rPr>
                <w:rFonts w:eastAsia="Arial"/>
              </w:rPr>
              <w:t>N/A</w:t>
            </w:r>
          </w:p>
        </w:tc>
      </w:tr>
      <w:tr w:rsidR="002A45D8" w14:paraId="26251AD7" w14:textId="77777777" w:rsidTr="00E04101">
        <w:trPr>
          <w:trHeight w:val="700"/>
        </w:trPr>
        <w:tc>
          <w:tcPr>
            <w:tcW w:w="1260" w:type="dxa"/>
            <w:tcBorders>
              <w:top w:val="single" w:sz="4" w:space="0" w:color="000000"/>
              <w:bottom w:val="single" w:sz="4" w:space="0" w:color="000000"/>
            </w:tcBorders>
            <w:shd w:val="clear" w:color="auto" w:fill="FFFFFF"/>
          </w:tcPr>
          <w:p w14:paraId="73B5EE7F" w14:textId="77777777" w:rsidR="002A45D8" w:rsidRDefault="002A45D8" w:rsidP="00E04101">
            <w:pPr>
              <w:spacing w:before="120" w:after="120"/>
              <w:ind w:left="0"/>
              <w:jc w:val="left"/>
              <w:rPr>
                <w:rFonts w:eastAsia="Arial"/>
              </w:rPr>
            </w:pPr>
            <w:r>
              <w:rPr>
                <w:rFonts w:eastAsia="Arial"/>
              </w:rPr>
              <w:t>HMRC to issue Satisfaction Certificate</w:t>
            </w:r>
          </w:p>
        </w:tc>
        <w:tc>
          <w:tcPr>
            <w:tcW w:w="2085" w:type="dxa"/>
            <w:tcBorders>
              <w:top w:val="single" w:sz="4" w:space="0" w:color="000000"/>
              <w:bottom w:val="single" w:sz="4" w:space="0" w:color="000000"/>
            </w:tcBorders>
            <w:shd w:val="clear" w:color="auto" w:fill="FFFFFF"/>
          </w:tcPr>
          <w:p w14:paraId="258B6CE2" w14:textId="77777777" w:rsidR="002A45D8" w:rsidRDefault="002A45D8" w:rsidP="00E04101">
            <w:pPr>
              <w:spacing w:before="120" w:after="120"/>
              <w:ind w:left="0"/>
              <w:jc w:val="left"/>
              <w:rPr>
                <w:rFonts w:eastAsia="Arial"/>
              </w:rPr>
            </w:pPr>
            <w:r>
              <w:rPr>
                <w:rFonts w:eastAsia="Arial"/>
              </w:rPr>
              <w:t xml:space="preserve">HMRC to issue Satisfaction Certificate as soon as reasonably practical following successful completion of </w:t>
            </w:r>
            <w:proofErr w:type="gramStart"/>
            <w:r>
              <w:rPr>
                <w:rFonts w:eastAsia="Arial"/>
              </w:rPr>
              <w:t>Test</w:t>
            </w:r>
            <w:proofErr w:type="gramEnd"/>
          </w:p>
          <w:p w14:paraId="70DCDF8F" w14:textId="77777777" w:rsidR="002A45D8" w:rsidRDefault="002A45D8" w:rsidP="00E04101">
            <w:pPr>
              <w:spacing w:before="120" w:after="120"/>
              <w:ind w:left="0"/>
              <w:jc w:val="left"/>
              <w:rPr>
                <w:rFonts w:eastAsia="Arial"/>
              </w:rPr>
            </w:pPr>
          </w:p>
          <w:p w14:paraId="64795966" w14:textId="77777777" w:rsidR="002A45D8" w:rsidRDefault="002A45D8" w:rsidP="00E04101">
            <w:pPr>
              <w:spacing w:before="120" w:after="120"/>
              <w:ind w:left="0"/>
              <w:jc w:val="left"/>
              <w:rPr>
                <w:rFonts w:eastAsia="Arial"/>
              </w:rPr>
            </w:pPr>
            <w:r>
              <w:rPr>
                <w:rFonts w:eastAsia="Arial"/>
              </w:rPr>
              <w:lastRenderedPageBreak/>
              <w:t>Where deliverables do not satisfy the Test Success Criteria, HMRC shall notify TRM and:</w:t>
            </w:r>
          </w:p>
          <w:p w14:paraId="1E677FFD" w14:textId="77777777" w:rsidR="002A45D8" w:rsidRDefault="002A45D8" w:rsidP="00E04101">
            <w:pPr>
              <w:spacing w:before="120" w:after="120"/>
              <w:ind w:left="0"/>
              <w:jc w:val="left"/>
              <w:rPr>
                <w:rFonts w:eastAsia="Arial"/>
              </w:rPr>
            </w:pPr>
          </w:p>
          <w:p w14:paraId="03A5CFE6" w14:textId="77777777" w:rsidR="002A45D8" w:rsidRDefault="002A45D8" w:rsidP="002A45D8">
            <w:pPr>
              <w:numPr>
                <w:ilvl w:val="0"/>
                <w:numId w:val="9"/>
              </w:numPr>
              <w:spacing w:before="120" w:after="0"/>
              <w:jc w:val="left"/>
              <w:rPr>
                <w:rFonts w:eastAsia="Arial"/>
              </w:rPr>
            </w:pPr>
            <w:r>
              <w:rPr>
                <w:rFonts w:eastAsia="Arial"/>
              </w:rPr>
              <w:t>HMRC will issue a Satisfaction Certificate conditional upon the remediation of the Test Issues</w:t>
            </w:r>
          </w:p>
          <w:p w14:paraId="0B256CDF" w14:textId="77777777" w:rsidR="002A45D8" w:rsidRDefault="002A45D8" w:rsidP="002A45D8">
            <w:pPr>
              <w:numPr>
                <w:ilvl w:val="0"/>
                <w:numId w:val="9"/>
              </w:numPr>
              <w:spacing w:after="0"/>
              <w:jc w:val="left"/>
              <w:rPr>
                <w:rFonts w:eastAsia="Arial"/>
              </w:rPr>
            </w:pPr>
            <w:r>
              <w:rPr>
                <w:rFonts w:eastAsia="Arial"/>
              </w:rPr>
              <w:t xml:space="preserve">HMRC may extend the Test Plan by such reasonable period or periods as the Parties may reasonably agree and require the Supplier to rectify the cause of the Test Issue and re-submit the Deliverables (or the relevant part) to </w:t>
            </w:r>
            <w:proofErr w:type="gramStart"/>
            <w:r>
              <w:rPr>
                <w:rFonts w:eastAsia="Arial"/>
              </w:rPr>
              <w:t>Testing</w:t>
            </w:r>
            <w:proofErr w:type="gramEnd"/>
          </w:p>
          <w:p w14:paraId="35CE50F9" w14:textId="77777777" w:rsidR="002A45D8" w:rsidRDefault="002A45D8" w:rsidP="002A45D8">
            <w:pPr>
              <w:numPr>
                <w:ilvl w:val="0"/>
                <w:numId w:val="9"/>
              </w:numPr>
              <w:spacing w:after="120"/>
              <w:jc w:val="left"/>
              <w:rPr>
                <w:rFonts w:eastAsia="Arial"/>
              </w:rPr>
            </w:pPr>
            <w:r>
              <w:rPr>
                <w:rFonts w:eastAsia="Arial"/>
              </w:rPr>
              <w:t xml:space="preserve">where the failure to satisfy the Test Success Criteria results, or is likely to result, in the failure (in whole or in part) by TRM to meet a </w:t>
            </w:r>
            <w:r>
              <w:rPr>
                <w:rFonts w:eastAsia="Arial"/>
              </w:rPr>
              <w:lastRenderedPageBreak/>
              <w:t>Milestone, then without prejudice to the HMRC’s other rights and remedies, such failure shall constitute a Material Default</w:t>
            </w:r>
          </w:p>
        </w:tc>
        <w:tc>
          <w:tcPr>
            <w:tcW w:w="1365" w:type="dxa"/>
            <w:tcBorders>
              <w:top w:val="single" w:sz="4" w:space="0" w:color="000000"/>
              <w:bottom w:val="single" w:sz="4" w:space="0" w:color="000000"/>
            </w:tcBorders>
            <w:shd w:val="clear" w:color="auto" w:fill="FFFFFF"/>
          </w:tcPr>
          <w:p w14:paraId="47052F82" w14:textId="77777777" w:rsidR="002A45D8" w:rsidRDefault="002A45D8" w:rsidP="00E04101">
            <w:pPr>
              <w:spacing w:before="120" w:after="120"/>
              <w:ind w:left="0"/>
              <w:jc w:val="left"/>
              <w:rPr>
                <w:rFonts w:eastAsia="Arial"/>
              </w:rPr>
            </w:pPr>
            <w:r>
              <w:rPr>
                <w:rFonts w:eastAsia="Arial"/>
              </w:rPr>
              <w:lastRenderedPageBreak/>
              <w:t>TBC</w:t>
            </w:r>
          </w:p>
        </w:tc>
        <w:tc>
          <w:tcPr>
            <w:tcW w:w="1365" w:type="dxa"/>
            <w:tcBorders>
              <w:top w:val="single" w:sz="4" w:space="0" w:color="000000"/>
              <w:bottom w:val="single" w:sz="4" w:space="0" w:color="000000"/>
            </w:tcBorders>
            <w:shd w:val="clear" w:color="auto" w:fill="FFFFFF"/>
          </w:tcPr>
          <w:p w14:paraId="2CFC59E8" w14:textId="77777777" w:rsidR="002A45D8" w:rsidRDefault="002A45D8" w:rsidP="00E04101">
            <w:pPr>
              <w:spacing w:before="120" w:after="120"/>
              <w:ind w:left="0"/>
              <w:jc w:val="left"/>
              <w:rPr>
                <w:rFonts w:eastAsia="Arial"/>
              </w:rPr>
            </w:pPr>
            <w:r>
              <w:rPr>
                <w:rFonts w:eastAsia="Arial"/>
              </w:rPr>
              <w:t>As soon as practicable</w:t>
            </w:r>
          </w:p>
        </w:tc>
        <w:tc>
          <w:tcPr>
            <w:tcW w:w="1530" w:type="dxa"/>
            <w:tcBorders>
              <w:top w:val="single" w:sz="4" w:space="0" w:color="000000"/>
              <w:bottom w:val="single" w:sz="4" w:space="0" w:color="000000"/>
            </w:tcBorders>
            <w:shd w:val="clear" w:color="auto" w:fill="FFFFFF"/>
          </w:tcPr>
          <w:p w14:paraId="6811DE4A" w14:textId="77777777" w:rsidR="002A45D8" w:rsidRDefault="002A45D8" w:rsidP="00E04101">
            <w:pPr>
              <w:spacing w:before="120" w:after="120"/>
              <w:ind w:left="0"/>
              <w:jc w:val="left"/>
              <w:rPr>
                <w:rFonts w:eastAsia="Arial"/>
              </w:rPr>
            </w:pPr>
            <w:r>
              <w:rPr>
                <w:rFonts w:eastAsia="Arial"/>
              </w:rPr>
              <w:t>TRM to have completed relevant tests</w:t>
            </w:r>
          </w:p>
        </w:tc>
        <w:tc>
          <w:tcPr>
            <w:tcW w:w="1155" w:type="dxa"/>
            <w:tcBorders>
              <w:top w:val="single" w:sz="4" w:space="0" w:color="000000"/>
              <w:bottom w:val="single" w:sz="4" w:space="0" w:color="000000"/>
            </w:tcBorders>
            <w:shd w:val="clear" w:color="auto" w:fill="FFFFFF"/>
          </w:tcPr>
          <w:p w14:paraId="1089A1E4" w14:textId="77777777" w:rsidR="002A45D8" w:rsidRDefault="002A45D8" w:rsidP="00E04101">
            <w:pPr>
              <w:spacing w:before="120" w:after="120"/>
              <w:ind w:left="0"/>
              <w:jc w:val="left"/>
              <w:rPr>
                <w:rFonts w:eastAsia="Arial"/>
              </w:rPr>
            </w:pPr>
            <w:r>
              <w:rPr>
                <w:rFonts w:eastAsia="Arial"/>
              </w:rPr>
              <w:t>N/A</w:t>
            </w:r>
          </w:p>
        </w:tc>
        <w:tc>
          <w:tcPr>
            <w:tcW w:w="1050" w:type="dxa"/>
            <w:tcBorders>
              <w:top w:val="single" w:sz="4" w:space="0" w:color="000000"/>
              <w:bottom w:val="single" w:sz="4" w:space="0" w:color="000000"/>
            </w:tcBorders>
            <w:shd w:val="clear" w:color="auto" w:fill="FFFFFF"/>
          </w:tcPr>
          <w:p w14:paraId="0B14559D" w14:textId="77777777" w:rsidR="002A45D8" w:rsidRDefault="002A45D8" w:rsidP="00E04101">
            <w:pPr>
              <w:spacing w:before="120" w:after="120"/>
              <w:ind w:left="0"/>
              <w:jc w:val="left"/>
              <w:rPr>
                <w:rFonts w:eastAsia="Arial"/>
              </w:rPr>
            </w:pPr>
            <w:r>
              <w:rPr>
                <w:rFonts w:eastAsia="Arial"/>
              </w:rPr>
              <w:t>Payment agreed in respect of this milestone</w:t>
            </w:r>
          </w:p>
        </w:tc>
      </w:tr>
      <w:tr w:rsidR="002A45D8" w14:paraId="3B24EF86" w14:textId="77777777" w:rsidTr="00E04101">
        <w:trPr>
          <w:trHeight w:val="700"/>
        </w:trPr>
        <w:tc>
          <w:tcPr>
            <w:tcW w:w="1260" w:type="dxa"/>
            <w:tcBorders>
              <w:top w:val="single" w:sz="4" w:space="0" w:color="000000"/>
              <w:bottom w:val="single" w:sz="4" w:space="0" w:color="000000"/>
            </w:tcBorders>
            <w:shd w:val="clear" w:color="auto" w:fill="FFFFFF"/>
          </w:tcPr>
          <w:p w14:paraId="7883636C" w14:textId="77777777" w:rsidR="002A45D8" w:rsidRDefault="002A45D8" w:rsidP="00E04101">
            <w:pPr>
              <w:spacing w:before="120" w:after="120"/>
              <w:ind w:left="0"/>
              <w:jc w:val="left"/>
              <w:rPr>
                <w:rFonts w:eastAsia="Arial"/>
              </w:rPr>
            </w:pPr>
            <w:r>
              <w:rPr>
                <w:rFonts w:eastAsia="Arial"/>
              </w:rPr>
              <w:lastRenderedPageBreak/>
              <w:t>(Optional( Rectification plan submitted</w:t>
            </w:r>
          </w:p>
        </w:tc>
        <w:tc>
          <w:tcPr>
            <w:tcW w:w="2085" w:type="dxa"/>
            <w:tcBorders>
              <w:top w:val="single" w:sz="4" w:space="0" w:color="000000"/>
              <w:bottom w:val="single" w:sz="4" w:space="0" w:color="000000"/>
            </w:tcBorders>
            <w:shd w:val="clear" w:color="auto" w:fill="FFFFFF"/>
          </w:tcPr>
          <w:p w14:paraId="638A24B6" w14:textId="77777777" w:rsidR="002A45D8" w:rsidRDefault="002A45D8" w:rsidP="00E04101">
            <w:pPr>
              <w:spacing w:before="120" w:after="120"/>
              <w:ind w:left="0"/>
              <w:jc w:val="left"/>
              <w:rPr>
                <w:rFonts w:eastAsia="Arial"/>
              </w:rPr>
            </w:pPr>
            <w:r>
              <w:rPr>
                <w:rFonts w:eastAsia="Arial"/>
              </w:rPr>
              <w:t>Where there are any non-material issues identified during testing or issues that do not exceed the test issues threshold, TRM to submit a rectification approval plan to HMRC</w:t>
            </w:r>
          </w:p>
        </w:tc>
        <w:tc>
          <w:tcPr>
            <w:tcW w:w="1365" w:type="dxa"/>
            <w:tcBorders>
              <w:top w:val="single" w:sz="4" w:space="0" w:color="000000"/>
              <w:bottom w:val="single" w:sz="4" w:space="0" w:color="000000"/>
            </w:tcBorders>
            <w:shd w:val="clear" w:color="auto" w:fill="FFFFFF"/>
          </w:tcPr>
          <w:p w14:paraId="45AF4B55" w14:textId="77777777" w:rsidR="002A45D8" w:rsidRDefault="002A45D8" w:rsidP="00E04101">
            <w:pPr>
              <w:spacing w:before="120" w:after="120"/>
              <w:ind w:left="0"/>
              <w:jc w:val="left"/>
              <w:rPr>
                <w:rFonts w:eastAsia="Arial"/>
              </w:rPr>
            </w:pPr>
          </w:p>
        </w:tc>
        <w:tc>
          <w:tcPr>
            <w:tcW w:w="1365" w:type="dxa"/>
            <w:tcBorders>
              <w:top w:val="single" w:sz="4" w:space="0" w:color="000000"/>
              <w:bottom w:val="single" w:sz="4" w:space="0" w:color="000000"/>
            </w:tcBorders>
            <w:shd w:val="clear" w:color="auto" w:fill="FFFFFF"/>
          </w:tcPr>
          <w:p w14:paraId="70E9E753" w14:textId="77777777" w:rsidR="002A45D8" w:rsidRDefault="002A45D8" w:rsidP="00E04101">
            <w:pPr>
              <w:spacing w:before="120" w:after="120"/>
              <w:ind w:left="0"/>
              <w:jc w:val="left"/>
              <w:rPr>
                <w:rFonts w:eastAsia="Arial"/>
              </w:rPr>
            </w:pPr>
            <w:r>
              <w:rPr>
                <w:rFonts w:eastAsia="Arial"/>
              </w:rPr>
              <w:t>Within 10 working days of final test report issued</w:t>
            </w:r>
          </w:p>
        </w:tc>
        <w:tc>
          <w:tcPr>
            <w:tcW w:w="1530" w:type="dxa"/>
            <w:tcBorders>
              <w:top w:val="single" w:sz="4" w:space="0" w:color="000000"/>
              <w:bottom w:val="single" w:sz="4" w:space="0" w:color="000000"/>
            </w:tcBorders>
            <w:shd w:val="clear" w:color="auto" w:fill="FFFFFF"/>
          </w:tcPr>
          <w:p w14:paraId="585C471F" w14:textId="77777777" w:rsidR="002A45D8" w:rsidRDefault="002A45D8" w:rsidP="00E04101">
            <w:pPr>
              <w:spacing w:before="120" w:after="120"/>
              <w:ind w:left="0"/>
              <w:jc w:val="left"/>
              <w:rPr>
                <w:rFonts w:eastAsia="Arial"/>
              </w:rPr>
            </w:pPr>
          </w:p>
        </w:tc>
        <w:tc>
          <w:tcPr>
            <w:tcW w:w="1155" w:type="dxa"/>
            <w:tcBorders>
              <w:top w:val="single" w:sz="4" w:space="0" w:color="000000"/>
              <w:bottom w:val="single" w:sz="4" w:space="0" w:color="000000"/>
            </w:tcBorders>
            <w:shd w:val="clear" w:color="auto" w:fill="FFFFFF"/>
          </w:tcPr>
          <w:p w14:paraId="672166B9" w14:textId="77777777" w:rsidR="002A45D8" w:rsidRDefault="002A45D8" w:rsidP="00E04101">
            <w:pPr>
              <w:spacing w:before="120" w:after="120"/>
              <w:ind w:left="0"/>
              <w:jc w:val="left"/>
              <w:rPr>
                <w:rFonts w:eastAsia="Arial"/>
              </w:rPr>
            </w:pPr>
            <w:r>
              <w:rPr>
                <w:rFonts w:eastAsia="Arial"/>
              </w:rPr>
              <w:t>N/A</w:t>
            </w:r>
          </w:p>
        </w:tc>
        <w:tc>
          <w:tcPr>
            <w:tcW w:w="1050" w:type="dxa"/>
            <w:tcBorders>
              <w:top w:val="single" w:sz="4" w:space="0" w:color="000000"/>
              <w:bottom w:val="single" w:sz="4" w:space="0" w:color="000000"/>
            </w:tcBorders>
            <w:shd w:val="clear" w:color="auto" w:fill="FFFFFF"/>
          </w:tcPr>
          <w:p w14:paraId="076EA7B8" w14:textId="77777777" w:rsidR="002A45D8" w:rsidRDefault="002A45D8" w:rsidP="00E04101">
            <w:pPr>
              <w:spacing w:before="120" w:after="120"/>
              <w:ind w:left="0"/>
              <w:jc w:val="left"/>
              <w:rPr>
                <w:rFonts w:eastAsia="Arial"/>
              </w:rPr>
            </w:pPr>
            <w:r>
              <w:rPr>
                <w:rFonts w:eastAsia="Arial"/>
              </w:rPr>
              <w:t>N/A</w:t>
            </w:r>
          </w:p>
        </w:tc>
      </w:tr>
      <w:tr w:rsidR="002A45D8" w14:paraId="56B02DD8" w14:textId="77777777" w:rsidTr="00E04101">
        <w:trPr>
          <w:trHeight w:val="700"/>
        </w:trPr>
        <w:tc>
          <w:tcPr>
            <w:tcW w:w="1260" w:type="dxa"/>
            <w:tcBorders>
              <w:top w:val="single" w:sz="4" w:space="0" w:color="000000"/>
              <w:bottom w:val="single" w:sz="4" w:space="0" w:color="000000"/>
            </w:tcBorders>
            <w:shd w:val="clear" w:color="auto" w:fill="FFFFFF"/>
          </w:tcPr>
          <w:p w14:paraId="1305AB91" w14:textId="77777777" w:rsidR="002A45D8" w:rsidRDefault="002A45D8" w:rsidP="00E04101">
            <w:pPr>
              <w:spacing w:before="120" w:after="120"/>
              <w:ind w:left="0"/>
              <w:jc w:val="left"/>
              <w:rPr>
                <w:rFonts w:eastAsia="Arial"/>
              </w:rPr>
            </w:pPr>
            <w:r>
              <w:rPr>
                <w:rFonts w:eastAsia="Arial"/>
              </w:rPr>
              <w:t xml:space="preserve">Meeting with incumbent supplier </w:t>
            </w:r>
          </w:p>
        </w:tc>
        <w:tc>
          <w:tcPr>
            <w:tcW w:w="2085" w:type="dxa"/>
            <w:tcBorders>
              <w:top w:val="single" w:sz="4" w:space="0" w:color="000000"/>
              <w:bottom w:val="single" w:sz="4" w:space="0" w:color="000000"/>
            </w:tcBorders>
            <w:shd w:val="clear" w:color="auto" w:fill="FFFFFF"/>
          </w:tcPr>
          <w:p w14:paraId="5B93A2E1" w14:textId="77777777" w:rsidR="002A45D8" w:rsidRDefault="002A45D8" w:rsidP="00E04101">
            <w:pPr>
              <w:spacing w:before="120" w:after="120"/>
              <w:ind w:left="0"/>
              <w:jc w:val="left"/>
              <w:rPr>
                <w:rFonts w:eastAsia="Arial"/>
              </w:rPr>
            </w:pPr>
            <w:r>
              <w:rPr>
                <w:rFonts w:eastAsia="Arial"/>
              </w:rPr>
              <w:t>Agree method and timeline for transition of data to ensure no disruption to HMRC</w:t>
            </w:r>
          </w:p>
        </w:tc>
        <w:tc>
          <w:tcPr>
            <w:tcW w:w="1365" w:type="dxa"/>
            <w:tcBorders>
              <w:top w:val="single" w:sz="4" w:space="0" w:color="000000"/>
              <w:bottom w:val="single" w:sz="4" w:space="0" w:color="000000"/>
            </w:tcBorders>
            <w:shd w:val="clear" w:color="auto" w:fill="FFFFFF"/>
          </w:tcPr>
          <w:p w14:paraId="49DC7D56" w14:textId="77777777" w:rsidR="002A45D8" w:rsidRDefault="002A45D8" w:rsidP="00E04101">
            <w:pPr>
              <w:spacing w:before="120" w:after="120"/>
              <w:ind w:left="0"/>
              <w:jc w:val="left"/>
              <w:rPr>
                <w:rFonts w:eastAsia="Arial"/>
              </w:rPr>
            </w:pPr>
            <w:r>
              <w:rPr>
                <w:rFonts w:eastAsia="Arial"/>
              </w:rPr>
              <w:t>1 hour</w:t>
            </w:r>
          </w:p>
        </w:tc>
        <w:tc>
          <w:tcPr>
            <w:tcW w:w="1365" w:type="dxa"/>
            <w:tcBorders>
              <w:top w:val="single" w:sz="4" w:space="0" w:color="000000"/>
              <w:bottom w:val="single" w:sz="4" w:space="0" w:color="000000"/>
            </w:tcBorders>
            <w:shd w:val="clear" w:color="auto" w:fill="FFFFFF"/>
          </w:tcPr>
          <w:p w14:paraId="2AC11FCA" w14:textId="77777777" w:rsidR="002A45D8" w:rsidRDefault="002A45D8" w:rsidP="00E04101">
            <w:pPr>
              <w:spacing w:before="120" w:after="120"/>
              <w:ind w:left="0"/>
              <w:jc w:val="left"/>
              <w:rPr>
                <w:rFonts w:eastAsia="Arial"/>
              </w:rPr>
            </w:pPr>
            <w:r>
              <w:rPr>
                <w:rFonts w:eastAsia="Arial"/>
              </w:rPr>
              <w:t>Prior to contract start date</w:t>
            </w:r>
          </w:p>
        </w:tc>
        <w:tc>
          <w:tcPr>
            <w:tcW w:w="1530" w:type="dxa"/>
            <w:tcBorders>
              <w:top w:val="single" w:sz="4" w:space="0" w:color="000000"/>
              <w:bottom w:val="single" w:sz="4" w:space="0" w:color="000000"/>
            </w:tcBorders>
            <w:shd w:val="clear" w:color="auto" w:fill="FFFFFF"/>
          </w:tcPr>
          <w:p w14:paraId="4DED502A" w14:textId="77777777" w:rsidR="002A45D8" w:rsidRDefault="002A45D8" w:rsidP="00E04101">
            <w:pPr>
              <w:spacing w:before="120" w:after="120"/>
              <w:ind w:left="0"/>
              <w:jc w:val="left"/>
              <w:rPr>
                <w:rFonts w:eastAsia="Arial"/>
              </w:rPr>
            </w:pPr>
            <w:r>
              <w:rPr>
                <w:rFonts w:eastAsia="Arial"/>
              </w:rPr>
              <w:t xml:space="preserve">To have introduced TRM to incumbent supplier POC </w:t>
            </w:r>
          </w:p>
        </w:tc>
        <w:tc>
          <w:tcPr>
            <w:tcW w:w="1155" w:type="dxa"/>
            <w:tcBorders>
              <w:top w:val="single" w:sz="4" w:space="0" w:color="000000"/>
              <w:bottom w:val="single" w:sz="4" w:space="0" w:color="000000"/>
            </w:tcBorders>
            <w:shd w:val="clear" w:color="auto" w:fill="FFFFFF"/>
          </w:tcPr>
          <w:p w14:paraId="2429358C" w14:textId="77777777" w:rsidR="002A45D8" w:rsidRDefault="002A45D8" w:rsidP="00E04101">
            <w:pPr>
              <w:spacing w:before="120" w:after="120"/>
              <w:ind w:left="0"/>
              <w:jc w:val="left"/>
              <w:rPr>
                <w:rFonts w:eastAsia="Arial"/>
              </w:rPr>
            </w:pPr>
            <w:r>
              <w:rPr>
                <w:rFonts w:eastAsia="Arial"/>
              </w:rPr>
              <w:t>N/A</w:t>
            </w:r>
          </w:p>
        </w:tc>
        <w:tc>
          <w:tcPr>
            <w:tcW w:w="1050" w:type="dxa"/>
            <w:tcBorders>
              <w:top w:val="single" w:sz="4" w:space="0" w:color="000000"/>
              <w:bottom w:val="single" w:sz="4" w:space="0" w:color="000000"/>
            </w:tcBorders>
            <w:shd w:val="clear" w:color="auto" w:fill="FFFFFF"/>
          </w:tcPr>
          <w:p w14:paraId="5BF810FA" w14:textId="77777777" w:rsidR="002A45D8" w:rsidRDefault="002A45D8" w:rsidP="00E04101">
            <w:pPr>
              <w:spacing w:before="120" w:after="120"/>
              <w:ind w:left="0"/>
              <w:jc w:val="left"/>
              <w:rPr>
                <w:rFonts w:eastAsia="Arial"/>
              </w:rPr>
            </w:pPr>
            <w:r>
              <w:rPr>
                <w:rFonts w:eastAsia="Arial"/>
              </w:rPr>
              <w:t>N/A</w:t>
            </w:r>
          </w:p>
        </w:tc>
      </w:tr>
      <w:tr w:rsidR="002A45D8" w14:paraId="1FFCE321" w14:textId="77777777" w:rsidTr="00E04101">
        <w:trPr>
          <w:trHeight w:val="700"/>
        </w:trPr>
        <w:tc>
          <w:tcPr>
            <w:tcW w:w="1260" w:type="dxa"/>
            <w:tcBorders>
              <w:top w:val="single" w:sz="4" w:space="0" w:color="000000"/>
              <w:bottom w:val="single" w:sz="4" w:space="0" w:color="000000"/>
            </w:tcBorders>
            <w:shd w:val="clear" w:color="auto" w:fill="FFFFFF"/>
          </w:tcPr>
          <w:p w14:paraId="3FDBAE4E" w14:textId="77777777" w:rsidR="002A45D8" w:rsidRDefault="002A45D8" w:rsidP="00E04101">
            <w:pPr>
              <w:spacing w:before="120" w:after="120"/>
              <w:ind w:left="0"/>
              <w:jc w:val="left"/>
              <w:rPr>
                <w:rFonts w:eastAsia="Arial"/>
              </w:rPr>
            </w:pPr>
            <w:r>
              <w:rPr>
                <w:rFonts w:eastAsia="Arial"/>
              </w:rPr>
              <w:t>HMRC environment created</w:t>
            </w:r>
          </w:p>
        </w:tc>
        <w:tc>
          <w:tcPr>
            <w:tcW w:w="2085" w:type="dxa"/>
            <w:tcBorders>
              <w:top w:val="single" w:sz="4" w:space="0" w:color="000000"/>
              <w:bottom w:val="single" w:sz="4" w:space="0" w:color="000000"/>
            </w:tcBorders>
            <w:shd w:val="clear" w:color="auto" w:fill="FFFFFF"/>
          </w:tcPr>
          <w:p w14:paraId="69BAC352" w14:textId="77777777" w:rsidR="002A45D8" w:rsidRDefault="002A45D8" w:rsidP="00E04101">
            <w:pPr>
              <w:spacing w:before="120" w:after="120"/>
              <w:ind w:left="0"/>
              <w:jc w:val="left"/>
              <w:rPr>
                <w:rFonts w:eastAsia="Arial"/>
              </w:rPr>
            </w:pPr>
            <w:r>
              <w:rPr>
                <w:rFonts w:eastAsia="Arial"/>
              </w:rPr>
              <w:t>TRM will create the HMRC environment</w:t>
            </w:r>
          </w:p>
        </w:tc>
        <w:tc>
          <w:tcPr>
            <w:tcW w:w="1365" w:type="dxa"/>
            <w:tcBorders>
              <w:top w:val="single" w:sz="4" w:space="0" w:color="000000"/>
              <w:bottom w:val="single" w:sz="4" w:space="0" w:color="000000"/>
            </w:tcBorders>
            <w:shd w:val="clear" w:color="auto" w:fill="FFFFFF"/>
          </w:tcPr>
          <w:p w14:paraId="3CE40A97" w14:textId="77777777" w:rsidR="002A45D8" w:rsidRDefault="002A45D8" w:rsidP="00E04101">
            <w:pPr>
              <w:spacing w:before="120" w:after="120"/>
              <w:ind w:left="0"/>
              <w:jc w:val="left"/>
              <w:rPr>
                <w:rFonts w:eastAsia="Arial"/>
              </w:rPr>
            </w:pPr>
            <w:r>
              <w:rPr>
                <w:rFonts w:eastAsia="Arial"/>
              </w:rPr>
              <w:t>1 hour</w:t>
            </w:r>
          </w:p>
        </w:tc>
        <w:tc>
          <w:tcPr>
            <w:tcW w:w="1365" w:type="dxa"/>
            <w:tcBorders>
              <w:top w:val="single" w:sz="4" w:space="0" w:color="000000"/>
              <w:bottom w:val="single" w:sz="4" w:space="0" w:color="000000"/>
            </w:tcBorders>
            <w:shd w:val="clear" w:color="auto" w:fill="FFFFFF"/>
          </w:tcPr>
          <w:p w14:paraId="1377089E" w14:textId="77777777" w:rsidR="002A45D8" w:rsidRDefault="002A45D8" w:rsidP="00E04101">
            <w:pPr>
              <w:spacing w:before="120" w:after="120"/>
              <w:ind w:left="0"/>
              <w:jc w:val="left"/>
              <w:rPr>
                <w:rFonts w:eastAsia="Arial"/>
              </w:rPr>
            </w:pPr>
            <w:r>
              <w:rPr>
                <w:rFonts w:eastAsia="Arial"/>
              </w:rPr>
              <w:t>On contract start date (T)</w:t>
            </w:r>
          </w:p>
        </w:tc>
        <w:tc>
          <w:tcPr>
            <w:tcW w:w="1530" w:type="dxa"/>
            <w:tcBorders>
              <w:top w:val="single" w:sz="4" w:space="0" w:color="000000"/>
              <w:bottom w:val="single" w:sz="4" w:space="0" w:color="000000"/>
            </w:tcBorders>
            <w:shd w:val="clear" w:color="auto" w:fill="FFFFFF"/>
          </w:tcPr>
          <w:p w14:paraId="58924CFE" w14:textId="77777777" w:rsidR="002A45D8" w:rsidRDefault="002A45D8" w:rsidP="00E04101">
            <w:pPr>
              <w:spacing w:before="120" w:after="120"/>
              <w:ind w:left="0"/>
              <w:jc w:val="left"/>
              <w:rPr>
                <w:rFonts w:eastAsia="Arial"/>
              </w:rPr>
            </w:pPr>
            <w:r>
              <w:rPr>
                <w:rFonts w:eastAsia="Arial"/>
              </w:rPr>
              <w:t>None</w:t>
            </w:r>
          </w:p>
        </w:tc>
        <w:tc>
          <w:tcPr>
            <w:tcW w:w="1155" w:type="dxa"/>
            <w:tcBorders>
              <w:top w:val="single" w:sz="4" w:space="0" w:color="000000"/>
              <w:bottom w:val="single" w:sz="4" w:space="0" w:color="000000"/>
            </w:tcBorders>
            <w:shd w:val="clear" w:color="auto" w:fill="FFFFFF"/>
          </w:tcPr>
          <w:p w14:paraId="7FA0A3EE" w14:textId="77777777" w:rsidR="002A45D8" w:rsidRDefault="002A45D8" w:rsidP="00E04101">
            <w:pPr>
              <w:spacing w:before="120" w:after="120"/>
              <w:ind w:left="0"/>
              <w:jc w:val="left"/>
              <w:rPr>
                <w:rFonts w:eastAsia="Arial"/>
              </w:rPr>
            </w:pPr>
            <w:r>
              <w:rPr>
                <w:rFonts w:eastAsia="Arial"/>
              </w:rPr>
              <w:t>N/A</w:t>
            </w:r>
          </w:p>
        </w:tc>
        <w:tc>
          <w:tcPr>
            <w:tcW w:w="1050" w:type="dxa"/>
            <w:tcBorders>
              <w:top w:val="single" w:sz="4" w:space="0" w:color="000000"/>
              <w:bottom w:val="single" w:sz="4" w:space="0" w:color="000000"/>
            </w:tcBorders>
            <w:shd w:val="clear" w:color="auto" w:fill="FFFFFF"/>
          </w:tcPr>
          <w:p w14:paraId="50BDE4BC" w14:textId="77777777" w:rsidR="002A45D8" w:rsidRDefault="002A45D8" w:rsidP="00E04101">
            <w:pPr>
              <w:spacing w:before="120" w:after="120"/>
              <w:ind w:left="0"/>
              <w:jc w:val="left"/>
              <w:rPr>
                <w:rFonts w:eastAsia="Arial"/>
              </w:rPr>
            </w:pPr>
            <w:r>
              <w:rPr>
                <w:rFonts w:eastAsia="Arial"/>
              </w:rPr>
              <w:t>N/A</w:t>
            </w:r>
          </w:p>
        </w:tc>
      </w:tr>
      <w:tr w:rsidR="002A45D8" w14:paraId="66208460" w14:textId="77777777" w:rsidTr="00E04101">
        <w:trPr>
          <w:trHeight w:val="700"/>
        </w:trPr>
        <w:tc>
          <w:tcPr>
            <w:tcW w:w="1260" w:type="dxa"/>
            <w:tcBorders>
              <w:top w:val="single" w:sz="4" w:space="0" w:color="000000"/>
              <w:bottom w:val="single" w:sz="4" w:space="0" w:color="000000"/>
            </w:tcBorders>
            <w:shd w:val="clear" w:color="auto" w:fill="FFFFFF"/>
          </w:tcPr>
          <w:p w14:paraId="43A232DE" w14:textId="77777777" w:rsidR="002A45D8" w:rsidRDefault="002A45D8" w:rsidP="00E04101">
            <w:pPr>
              <w:spacing w:before="120" w:after="120"/>
              <w:ind w:left="0"/>
              <w:jc w:val="left"/>
              <w:rPr>
                <w:rFonts w:eastAsia="Arial"/>
              </w:rPr>
            </w:pPr>
            <w:r>
              <w:rPr>
                <w:rFonts w:eastAsia="Arial"/>
              </w:rPr>
              <w:t>Existing data inputted to TRM</w:t>
            </w:r>
          </w:p>
        </w:tc>
        <w:tc>
          <w:tcPr>
            <w:tcW w:w="2085" w:type="dxa"/>
            <w:tcBorders>
              <w:top w:val="single" w:sz="4" w:space="0" w:color="000000"/>
              <w:bottom w:val="single" w:sz="4" w:space="0" w:color="000000"/>
            </w:tcBorders>
            <w:shd w:val="clear" w:color="auto" w:fill="FFFFFF"/>
          </w:tcPr>
          <w:p w14:paraId="40864C3C" w14:textId="77777777" w:rsidR="002A45D8" w:rsidRDefault="002A45D8" w:rsidP="00E04101">
            <w:pPr>
              <w:spacing w:before="120" w:after="120"/>
              <w:ind w:left="0"/>
              <w:jc w:val="left"/>
              <w:rPr>
                <w:rFonts w:eastAsia="Arial"/>
              </w:rPr>
            </w:pPr>
            <w:r>
              <w:rPr>
                <w:rFonts w:eastAsia="Arial"/>
              </w:rPr>
              <w:t xml:space="preserve">TRM ingests data provided by incumbent into </w:t>
            </w:r>
          </w:p>
        </w:tc>
        <w:tc>
          <w:tcPr>
            <w:tcW w:w="1365" w:type="dxa"/>
            <w:tcBorders>
              <w:top w:val="single" w:sz="4" w:space="0" w:color="000000"/>
              <w:bottom w:val="single" w:sz="4" w:space="0" w:color="000000"/>
            </w:tcBorders>
            <w:shd w:val="clear" w:color="auto" w:fill="FFFFFF"/>
          </w:tcPr>
          <w:p w14:paraId="7B276E9D" w14:textId="77777777" w:rsidR="002A45D8" w:rsidRDefault="002A45D8" w:rsidP="00E04101">
            <w:pPr>
              <w:spacing w:before="120" w:after="120"/>
              <w:ind w:left="0"/>
              <w:jc w:val="left"/>
              <w:rPr>
                <w:rFonts w:eastAsia="Arial"/>
              </w:rPr>
            </w:pPr>
            <w:r>
              <w:rPr>
                <w:rFonts w:eastAsia="Arial"/>
              </w:rPr>
              <w:t>TBC</w:t>
            </w:r>
          </w:p>
        </w:tc>
        <w:tc>
          <w:tcPr>
            <w:tcW w:w="1365" w:type="dxa"/>
            <w:tcBorders>
              <w:top w:val="single" w:sz="4" w:space="0" w:color="000000"/>
              <w:bottom w:val="single" w:sz="4" w:space="0" w:color="000000"/>
            </w:tcBorders>
            <w:shd w:val="clear" w:color="auto" w:fill="FFFFFF"/>
          </w:tcPr>
          <w:p w14:paraId="32CB6E8D" w14:textId="77777777" w:rsidR="002A45D8" w:rsidRDefault="002A45D8" w:rsidP="00E04101">
            <w:pPr>
              <w:spacing w:before="120" w:after="120"/>
              <w:ind w:left="0"/>
              <w:jc w:val="left"/>
              <w:rPr>
                <w:rFonts w:eastAsia="Arial"/>
              </w:rPr>
            </w:pPr>
            <w:r>
              <w:rPr>
                <w:rFonts w:eastAsia="Arial"/>
              </w:rPr>
              <w:t>On contract start date (T)</w:t>
            </w:r>
          </w:p>
        </w:tc>
        <w:tc>
          <w:tcPr>
            <w:tcW w:w="1530" w:type="dxa"/>
            <w:tcBorders>
              <w:top w:val="single" w:sz="4" w:space="0" w:color="000000"/>
              <w:bottom w:val="single" w:sz="4" w:space="0" w:color="000000"/>
            </w:tcBorders>
            <w:shd w:val="clear" w:color="auto" w:fill="FFFFFF"/>
          </w:tcPr>
          <w:p w14:paraId="415CF841" w14:textId="77777777" w:rsidR="002A45D8" w:rsidRDefault="002A45D8" w:rsidP="00E04101">
            <w:pPr>
              <w:spacing w:before="120" w:after="120"/>
              <w:ind w:left="0"/>
              <w:jc w:val="left"/>
              <w:rPr>
                <w:rFonts w:eastAsia="Arial"/>
              </w:rPr>
            </w:pPr>
            <w:r>
              <w:rPr>
                <w:rFonts w:eastAsia="Arial"/>
              </w:rPr>
              <w:t>Ensure incumbent supplier’s cooperation</w:t>
            </w:r>
          </w:p>
        </w:tc>
        <w:tc>
          <w:tcPr>
            <w:tcW w:w="1155" w:type="dxa"/>
            <w:tcBorders>
              <w:top w:val="single" w:sz="4" w:space="0" w:color="000000"/>
              <w:bottom w:val="single" w:sz="4" w:space="0" w:color="000000"/>
            </w:tcBorders>
            <w:shd w:val="clear" w:color="auto" w:fill="FFFFFF"/>
          </w:tcPr>
          <w:p w14:paraId="26ACB812" w14:textId="77777777" w:rsidR="002A45D8" w:rsidRDefault="002A45D8" w:rsidP="00E04101">
            <w:pPr>
              <w:spacing w:before="120" w:after="120"/>
              <w:ind w:left="0"/>
              <w:jc w:val="left"/>
              <w:rPr>
                <w:rFonts w:eastAsia="Arial"/>
              </w:rPr>
            </w:pPr>
            <w:r>
              <w:rPr>
                <w:rFonts w:eastAsia="Arial"/>
              </w:rPr>
              <w:t>N/A</w:t>
            </w:r>
          </w:p>
        </w:tc>
        <w:tc>
          <w:tcPr>
            <w:tcW w:w="1050" w:type="dxa"/>
            <w:tcBorders>
              <w:top w:val="single" w:sz="4" w:space="0" w:color="000000"/>
              <w:bottom w:val="single" w:sz="4" w:space="0" w:color="000000"/>
            </w:tcBorders>
            <w:shd w:val="clear" w:color="auto" w:fill="FFFFFF"/>
          </w:tcPr>
          <w:p w14:paraId="4B1E57F1" w14:textId="77777777" w:rsidR="002A45D8" w:rsidRDefault="002A45D8" w:rsidP="00E04101">
            <w:pPr>
              <w:spacing w:before="120" w:after="120"/>
              <w:ind w:left="0"/>
              <w:jc w:val="left"/>
              <w:rPr>
                <w:rFonts w:eastAsia="Arial"/>
              </w:rPr>
            </w:pPr>
            <w:r>
              <w:rPr>
                <w:rFonts w:eastAsia="Arial"/>
              </w:rPr>
              <w:t>N/A</w:t>
            </w:r>
          </w:p>
        </w:tc>
      </w:tr>
      <w:tr w:rsidR="002A45D8" w14:paraId="58F35932" w14:textId="77777777" w:rsidTr="00E04101">
        <w:trPr>
          <w:trHeight w:val="700"/>
        </w:trPr>
        <w:tc>
          <w:tcPr>
            <w:tcW w:w="1260" w:type="dxa"/>
            <w:tcBorders>
              <w:top w:val="single" w:sz="4" w:space="0" w:color="000000"/>
              <w:bottom w:val="single" w:sz="4" w:space="0" w:color="000000"/>
            </w:tcBorders>
            <w:shd w:val="clear" w:color="auto" w:fill="FFFFFF"/>
          </w:tcPr>
          <w:p w14:paraId="08835030" w14:textId="77777777" w:rsidR="002A45D8" w:rsidRDefault="002A45D8" w:rsidP="00E04101">
            <w:pPr>
              <w:spacing w:before="120" w:after="120"/>
              <w:ind w:left="0"/>
              <w:jc w:val="left"/>
              <w:rPr>
                <w:rFonts w:eastAsia="Arial"/>
              </w:rPr>
            </w:pPr>
            <w:r>
              <w:rPr>
                <w:rFonts w:eastAsia="Arial"/>
              </w:rPr>
              <w:t>Welcome emails sent to users</w:t>
            </w:r>
          </w:p>
        </w:tc>
        <w:tc>
          <w:tcPr>
            <w:tcW w:w="2085" w:type="dxa"/>
            <w:tcBorders>
              <w:top w:val="single" w:sz="4" w:space="0" w:color="000000"/>
              <w:bottom w:val="single" w:sz="4" w:space="0" w:color="000000"/>
            </w:tcBorders>
            <w:shd w:val="clear" w:color="auto" w:fill="FFFFFF"/>
          </w:tcPr>
          <w:p w14:paraId="30A7F7D6" w14:textId="77777777" w:rsidR="002A45D8" w:rsidRDefault="002A45D8" w:rsidP="00E04101">
            <w:pPr>
              <w:spacing w:before="120" w:after="120"/>
              <w:ind w:left="0"/>
              <w:jc w:val="left"/>
              <w:rPr>
                <w:rFonts w:eastAsia="Arial"/>
              </w:rPr>
            </w:pPr>
            <w:r>
              <w:rPr>
                <w:rFonts w:eastAsia="Arial"/>
              </w:rPr>
              <w:t xml:space="preserve">TRM will add users to the HMRC </w:t>
            </w:r>
            <w:proofErr w:type="gramStart"/>
            <w:r>
              <w:rPr>
                <w:rFonts w:eastAsia="Arial"/>
              </w:rPr>
              <w:t>environment</w:t>
            </w:r>
            <w:proofErr w:type="gramEnd"/>
            <w:r>
              <w:rPr>
                <w:rFonts w:eastAsia="Arial"/>
              </w:rPr>
              <w:t xml:space="preserve"> and they will receive welcome emails</w:t>
            </w:r>
          </w:p>
        </w:tc>
        <w:tc>
          <w:tcPr>
            <w:tcW w:w="1365" w:type="dxa"/>
            <w:tcBorders>
              <w:top w:val="single" w:sz="4" w:space="0" w:color="000000"/>
              <w:bottom w:val="single" w:sz="4" w:space="0" w:color="000000"/>
            </w:tcBorders>
            <w:shd w:val="clear" w:color="auto" w:fill="FFFFFF"/>
          </w:tcPr>
          <w:p w14:paraId="36DBA1A3" w14:textId="77777777" w:rsidR="002A45D8" w:rsidRDefault="002A45D8" w:rsidP="00E04101">
            <w:pPr>
              <w:spacing w:before="120" w:after="120"/>
              <w:ind w:left="0"/>
              <w:jc w:val="left"/>
              <w:rPr>
                <w:rFonts w:eastAsia="Arial"/>
              </w:rPr>
            </w:pPr>
            <w:r>
              <w:rPr>
                <w:rFonts w:eastAsia="Arial"/>
              </w:rPr>
              <w:t>2 hours</w:t>
            </w:r>
          </w:p>
        </w:tc>
        <w:tc>
          <w:tcPr>
            <w:tcW w:w="1365" w:type="dxa"/>
            <w:tcBorders>
              <w:top w:val="single" w:sz="4" w:space="0" w:color="000000"/>
              <w:bottom w:val="single" w:sz="4" w:space="0" w:color="000000"/>
            </w:tcBorders>
            <w:shd w:val="clear" w:color="auto" w:fill="FFFFFF"/>
          </w:tcPr>
          <w:p w14:paraId="22D4BC57" w14:textId="77777777" w:rsidR="002A45D8" w:rsidRDefault="002A45D8" w:rsidP="00E04101">
            <w:pPr>
              <w:spacing w:before="120" w:after="120"/>
              <w:ind w:left="0"/>
              <w:jc w:val="left"/>
              <w:rPr>
                <w:rFonts w:eastAsia="Arial"/>
              </w:rPr>
            </w:pPr>
            <w:r>
              <w:rPr>
                <w:rFonts w:eastAsia="Arial"/>
              </w:rPr>
              <w:t>Within (T) plus one week</w:t>
            </w:r>
          </w:p>
        </w:tc>
        <w:tc>
          <w:tcPr>
            <w:tcW w:w="1530" w:type="dxa"/>
            <w:tcBorders>
              <w:top w:val="single" w:sz="4" w:space="0" w:color="000000"/>
              <w:bottom w:val="single" w:sz="4" w:space="0" w:color="000000"/>
            </w:tcBorders>
            <w:shd w:val="clear" w:color="auto" w:fill="FFFFFF"/>
          </w:tcPr>
          <w:p w14:paraId="564A0C14" w14:textId="77777777" w:rsidR="002A45D8" w:rsidRDefault="002A45D8" w:rsidP="00E04101">
            <w:pPr>
              <w:spacing w:before="120" w:after="120"/>
              <w:ind w:left="0"/>
              <w:jc w:val="left"/>
              <w:rPr>
                <w:rFonts w:eastAsia="Arial"/>
              </w:rPr>
            </w:pPr>
            <w:r>
              <w:rPr>
                <w:rFonts w:eastAsia="Arial"/>
              </w:rPr>
              <w:t>HMRC must provide user’s names and emails</w:t>
            </w:r>
          </w:p>
        </w:tc>
        <w:tc>
          <w:tcPr>
            <w:tcW w:w="1155" w:type="dxa"/>
            <w:tcBorders>
              <w:top w:val="single" w:sz="4" w:space="0" w:color="000000"/>
              <w:bottom w:val="single" w:sz="4" w:space="0" w:color="000000"/>
            </w:tcBorders>
            <w:shd w:val="clear" w:color="auto" w:fill="FFFFFF"/>
          </w:tcPr>
          <w:p w14:paraId="71BE3720" w14:textId="77777777" w:rsidR="002A45D8" w:rsidRDefault="002A45D8" w:rsidP="00E04101">
            <w:pPr>
              <w:spacing w:before="120" w:after="120"/>
              <w:ind w:left="0"/>
              <w:jc w:val="left"/>
              <w:rPr>
                <w:rFonts w:eastAsia="Arial"/>
              </w:rPr>
            </w:pPr>
            <w:r>
              <w:rPr>
                <w:rFonts w:eastAsia="Arial"/>
              </w:rPr>
              <w:t>N/A</w:t>
            </w:r>
          </w:p>
        </w:tc>
        <w:tc>
          <w:tcPr>
            <w:tcW w:w="1050" w:type="dxa"/>
            <w:tcBorders>
              <w:top w:val="single" w:sz="4" w:space="0" w:color="000000"/>
              <w:bottom w:val="single" w:sz="4" w:space="0" w:color="000000"/>
            </w:tcBorders>
            <w:shd w:val="clear" w:color="auto" w:fill="FFFFFF"/>
          </w:tcPr>
          <w:p w14:paraId="2955BAFE" w14:textId="77777777" w:rsidR="002A45D8" w:rsidRDefault="002A45D8" w:rsidP="00E04101">
            <w:pPr>
              <w:spacing w:before="120" w:after="120"/>
              <w:ind w:left="0"/>
              <w:jc w:val="left"/>
              <w:rPr>
                <w:rFonts w:eastAsia="Arial"/>
              </w:rPr>
            </w:pPr>
            <w:r>
              <w:rPr>
                <w:rFonts w:eastAsia="Arial"/>
              </w:rPr>
              <w:t>N/A</w:t>
            </w:r>
          </w:p>
        </w:tc>
      </w:tr>
      <w:tr w:rsidR="002A45D8" w14:paraId="5A9AF7A3" w14:textId="77777777" w:rsidTr="00E04101">
        <w:trPr>
          <w:trHeight w:val="700"/>
        </w:trPr>
        <w:tc>
          <w:tcPr>
            <w:tcW w:w="1260" w:type="dxa"/>
            <w:tcBorders>
              <w:top w:val="single" w:sz="4" w:space="0" w:color="000000"/>
              <w:bottom w:val="single" w:sz="4" w:space="0" w:color="000000"/>
            </w:tcBorders>
            <w:shd w:val="clear" w:color="auto" w:fill="FFFFFF"/>
          </w:tcPr>
          <w:p w14:paraId="0AB1B27A" w14:textId="77777777" w:rsidR="002A45D8" w:rsidRDefault="002A45D8" w:rsidP="00E04101">
            <w:pPr>
              <w:spacing w:before="120" w:after="120"/>
              <w:ind w:left="0"/>
              <w:jc w:val="left"/>
              <w:rPr>
                <w:rFonts w:eastAsia="Arial"/>
              </w:rPr>
            </w:pPr>
            <w:r>
              <w:rPr>
                <w:rFonts w:eastAsia="Arial"/>
              </w:rPr>
              <w:t>User onboarding call</w:t>
            </w:r>
          </w:p>
        </w:tc>
        <w:tc>
          <w:tcPr>
            <w:tcW w:w="2085" w:type="dxa"/>
            <w:tcBorders>
              <w:top w:val="single" w:sz="4" w:space="0" w:color="000000"/>
              <w:bottom w:val="single" w:sz="4" w:space="0" w:color="000000"/>
            </w:tcBorders>
            <w:shd w:val="clear" w:color="auto" w:fill="FFFFFF"/>
          </w:tcPr>
          <w:p w14:paraId="5E18A798" w14:textId="77777777" w:rsidR="002A45D8" w:rsidRDefault="002A45D8" w:rsidP="00E04101">
            <w:pPr>
              <w:spacing w:before="120" w:after="120"/>
              <w:ind w:left="0"/>
              <w:jc w:val="left"/>
              <w:rPr>
                <w:rFonts w:eastAsia="Arial"/>
              </w:rPr>
            </w:pPr>
            <w:r>
              <w:rPr>
                <w:rFonts w:eastAsia="Arial"/>
              </w:rPr>
              <w:t xml:space="preserve">TRM will deliver user onboarding call on how to use the platform, </w:t>
            </w:r>
            <w:r>
              <w:rPr>
                <w:rFonts w:eastAsia="Arial"/>
              </w:rPr>
              <w:lastRenderedPageBreak/>
              <w:t xml:space="preserve">tailored to HMRC’s strategic </w:t>
            </w:r>
            <w:proofErr w:type="gramStart"/>
            <w:r>
              <w:rPr>
                <w:rFonts w:eastAsia="Arial"/>
              </w:rPr>
              <w:t>needs</w:t>
            </w:r>
            <w:proofErr w:type="gramEnd"/>
          </w:p>
          <w:p w14:paraId="72E251AD" w14:textId="77777777" w:rsidR="002A45D8" w:rsidRDefault="002A45D8" w:rsidP="00E04101">
            <w:pPr>
              <w:spacing w:before="120" w:after="120"/>
              <w:ind w:left="0"/>
              <w:jc w:val="left"/>
              <w:rPr>
                <w:rFonts w:eastAsia="Arial"/>
              </w:rPr>
            </w:pPr>
          </w:p>
          <w:p w14:paraId="6F64436B" w14:textId="77777777" w:rsidR="002A45D8" w:rsidRDefault="002A45D8" w:rsidP="00E04101">
            <w:pPr>
              <w:spacing w:before="120" w:after="120"/>
              <w:ind w:left="0"/>
              <w:jc w:val="left"/>
              <w:rPr>
                <w:rFonts w:eastAsia="Arial"/>
              </w:rPr>
            </w:pPr>
            <w:r>
              <w:rPr>
                <w:rFonts w:eastAsia="Arial"/>
              </w:rPr>
              <w:t xml:space="preserve">TRM will also ensure all users have an appropriate training pathway for self-guided </w:t>
            </w:r>
            <w:proofErr w:type="gramStart"/>
            <w:r>
              <w:rPr>
                <w:rFonts w:eastAsia="Arial"/>
              </w:rPr>
              <w:t>learning</w:t>
            </w:r>
            <w:proofErr w:type="gramEnd"/>
            <w:r>
              <w:rPr>
                <w:rFonts w:eastAsia="Arial"/>
              </w:rPr>
              <w:t xml:space="preserve"> </w:t>
            </w:r>
          </w:p>
          <w:p w14:paraId="747B5D86" w14:textId="77777777" w:rsidR="002A45D8" w:rsidRDefault="002A45D8" w:rsidP="00E04101">
            <w:pPr>
              <w:spacing w:before="120" w:after="120"/>
              <w:ind w:left="0"/>
              <w:jc w:val="left"/>
              <w:rPr>
                <w:rFonts w:eastAsia="Arial"/>
              </w:rPr>
            </w:pPr>
          </w:p>
        </w:tc>
        <w:tc>
          <w:tcPr>
            <w:tcW w:w="1365" w:type="dxa"/>
            <w:tcBorders>
              <w:top w:val="single" w:sz="4" w:space="0" w:color="000000"/>
              <w:bottom w:val="single" w:sz="4" w:space="0" w:color="000000"/>
            </w:tcBorders>
            <w:shd w:val="clear" w:color="auto" w:fill="FFFFFF"/>
          </w:tcPr>
          <w:p w14:paraId="3BBFCF0C" w14:textId="77777777" w:rsidR="002A45D8" w:rsidRDefault="002A45D8" w:rsidP="00E04101">
            <w:pPr>
              <w:spacing w:before="120" w:after="120"/>
              <w:ind w:left="0"/>
              <w:jc w:val="left"/>
              <w:rPr>
                <w:rFonts w:eastAsia="Arial"/>
              </w:rPr>
            </w:pPr>
            <w:r>
              <w:rPr>
                <w:rFonts w:eastAsia="Arial"/>
              </w:rPr>
              <w:lastRenderedPageBreak/>
              <w:t>1 hour</w:t>
            </w:r>
          </w:p>
        </w:tc>
        <w:tc>
          <w:tcPr>
            <w:tcW w:w="1365" w:type="dxa"/>
            <w:tcBorders>
              <w:top w:val="single" w:sz="4" w:space="0" w:color="000000"/>
              <w:bottom w:val="single" w:sz="4" w:space="0" w:color="000000"/>
            </w:tcBorders>
            <w:shd w:val="clear" w:color="auto" w:fill="FFFFFF"/>
          </w:tcPr>
          <w:p w14:paraId="4876D274" w14:textId="77777777" w:rsidR="002A45D8" w:rsidRDefault="002A45D8" w:rsidP="00E04101">
            <w:pPr>
              <w:spacing w:before="120" w:after="120"/>
              <w:ind w:left="0"/>
              <w:jc w:val="left"/>
              <w:rPr>
                <w:rFonts w:eastAsia="Arial"/>
              </w:rPr>
            </w:pPr>
            <w:r>
              <w:rPr>
                <w:rFonts w:eastAsia="Arial"/>
              </w:rPr>
              <w:t>Within (T) plus one week</w:t>
            </w:r>
          </w:p>
          <w:p w14:paraId="117496D7" w14:textId="77777777" w:rsidR="002A45D8" w:rsidRDefault="002A45D8" w:rsidP="00E04101">
            <w:pPr>
              <w:spacing w:before="120" w:after="120"/>
              <w:ind w:left="0"/>
              <w:jc w:val="left"/>
              <w:rPr>
                <w:rFonts w:eastAsia="Arial"/>
              </w:rPr>
            </w:pPr>
            <w:r>
              <w:rPr>
                <w:rFonts w:eastAsia="Arial"/>
              </w:rPr>
              <w:lastRenderedPageBreak/>
              <w:t>Weekly thereafter for two months in case of users being added on a rolling basis</w:t>
            </w:r>
          </w:p>
        </w:tc>
        <w:tc>
          <w:tcPr>
            <w:tcW w:w="1530" w:type="dxa"/>
            <w:tcBorders>
              <w:top w:val="single" w:sz="4" w:space="0" w:color="000000"/>
              <w:bottom w:val="single" w:sz="4" w:space="0" w:color="000000"/>
            </w:tcBorders>
            <w:shd w:val="clear" w:color="auto" w:fill="FFFFFF"/>
          </w:tcPr>
          <w:p w14:paraId="40CB82C2" w14:textId="77777777" w:rsidR="002A45D8" w:rsidRDefault="002A45D8" w:rsidP="00E04101">
            <w:pPr>
              <w:spacing w:before="120" w:after="120"/>
              <w:ind w:left="0"/>
              <w:jc w:val="left"/>
              <w:rPr>
                <w:rFonts w:eastAsia="Arial"/>
              </w:rPr>
            </w:pPr>
            <w:r>
              <w:rPr>
                <w:rFonts w:eastAsia="Arial"/>
              </w:rPr>
              <w:lastRenderedPageBreak/>
              <w:t xml:space="preserve">HMRC must provide suitable times for users to </w:t>
            </w:r>
            <w:r>
              <w:rPr>
                <w:rFonts w:eastAsia="Arial"/>
              </w:rPr>
              <w:lastRenderedPageBreak/>
              <w:t>attend onboarding</w:t>
            </w:r>
          </w:p>
        </w:tc>
        <w:tc>
          <w:tcPr>
            <w:tcW w:w="1155" w:type="dxa"/>
            <w:tcBorders>
              <w:top w:val="single" w:sz="4" w:space="0" w:color="000000"/>
              <w:bottom w:val="single" w:sz="4" w:space="0" w:color="000000"/>
            </w:tcBorders>
            <w:shd w:val="clear" w:color="auto" w:fill="FFFFFF"/>
          </w:tcPr>
          <w:p w14:paraId="5A641F59" w14:textId="77777777" w:rsidR="002A45D8" w:rsidRDefault="002A45D8" w:rsidP="00E04101">
            <w:pPr>
              <w:spacing w:before="120" w:after="120"/>
              <w:ind w:left="0"/>
              <w:jc w:val="left"/>
              <w:rPr>
                <w:rFonts w:eastAsia="Arial"/>
              </w:rPr>
            </w:pPr>
            <w:r>
              <w:rPr>
                <w:rFonts w:eastAsia="Arial"/>
              </w:rPr>
              <w:lastRenderedPageBreak/>
              <w:t>N/A</w:t>
            </w:r>
          </w:p>
        </w:tc>
        <w:tc>
          <w:tcPr>
            <w:tcW w:w="1050" w:type="dxa"/>
            <w:tcBorders>
              <w:top w:val="single" w:sz="4" w:space="0" w:color="000000"/>
              <w:bottom w:val="single" w:sz="4" w:space="0" w:color="000000"/>
            </w:tcBorders>
            <w:shd w:val="clear" w:color="auto" w:fill="FFFFFF"/>
          </w:tcPr>
          <w:p w14:paraId="4E136F20" w14:textId="77777777" w:rsidR="002A45D8" w:rsidRDefault="002A45D8" w:rsidP="00E04101">
            <w:pPr>
              <w:spacing w:before="120" w:after="120"/>
              <w:ind w:left="0"/>
              <w:jc w:val="left"/>
              <w:rPr>
                <w:rFonts w:eastAsia="Arial"/>
              </w:rPr>
            </w:pPr>
            <w:r>
              <w:rPr>
                <w:rFonts w:eastAsia="Arial"/>
              </w:rPr>
              <w:t>N/A</w:t>
            </w:r>
          </w:p>
        </w:tc>
      </w:tr>
      <w:tr w:rsidR="002A45D8" w14:paraId="69868F7C" w14:textId="77777777" w:rsidTr="00E04101">
        <w:trPr>
          <w:trHeight w:val="700"/>
        </w:trPr>
        <w:tc>
          <w:tcPr>
            <w:tcW w:w="1260" w:type="dxa"/>
            <w:tcBorders>
              <w:top w:val="single" w:sz="4" w:space="0" w:color="000000"/>
              <w:bottom w:val="single" w:sz="4" w:space="0" w:color="000000"/>
            </w:tcBorders>
            <w:shd w:val="clear" w:color="auto" w:fill="FFFFFF"/>
          </w:tcPr>
          <w:p w14:paraId="061B2054" w14:textId="77777777" w:rsidR="002A45D8" w:rsidRDefault="002A45D8" w:rsidP="00E04101">
            <w:pPr>
              <w:spacing w:before="120" w:after="120"/>
              <w:ind w:left="0"/>
              <w:jc w:val="left"/>
              <w:rPr>
                <w:rFonts w:eastAsia="Arial"/>
              </w:rPr>
            </w:pPr>
            <w:r>
              <w:rPr>
                <w:rFonts w:eastAsia="Arial"/>
              </w:rPr>
              <w:t xml:space="preserve">Key </w:t>
            </w:r>
            <w:proofErr w:type="gramStart"/>
            <w:r>
              <w:rPr>
                <w:rFonts w:eastAsia="Arial"/>
              </w:rPr>
              <w:t>stakeholders</w:t>
            </w:r>
            <w:proofErr w:type="gramEnd"/>
            <w:r>
              <w:rPr>
                <w:rFonts w:eastAsia="Arial"/>
              </w:rPr>
              <w:t xml:space="preserve"> check-ins</w:t>
            </w:r>
          </w:p>
        </w:tc>
        <w:tc>
          <w:tcPr>
            <w:tcW w:w="2085" w:type="dxa"/>
            <w:tcBorders>
              <w:top w:val="single" w:sz="4" w:space="0" w:color="000000"/>
              <w:bottom w:val="single" w:sz="4" w:space="0" w:color="000000"/>
            </w:tcBorders>
            <w:shd w:val="clear" w:color="auto" w:fill="FFFFFF"/>
          </w:tcPr>
          <w:p w14:paraId="59B3F082" w14:textId="77777777" w:rsidR="002A45D8" w:rsidRDefault="002A45D8" w:rsidP="00E04101">
            <w:pPr>
              <w:spacing w:before="120" w:after="120"/>
              <w:ind w:left="0"/>
              <w:jc w:val="left"/>
              <w:rPr>
                <w:rFonts w:eastAsia="Arial"/>
              </w:rPr>
            </w:pPr>
            <w:r>
              <w:rPr>
                <w:rFonts w:eastAsia="Arial"/>
              </w:rPr>
              <w:t>Check in on implementation process, user onboarding progress and any issues</w:t>
            </w:r>
          </w:p>
        </w:tc>
        <w:tc>
          <w:tcPr>
            <w:tcW w:w="1365" w:type="dxa"/>
            <w:tcBorders>
              <w:top w:val="single" w:sz="4" w:space="0" w:color="000000"/>
              <w:bottom w:val="single" w:sz="4" w:space="0" w:color="000000"/>
            </w:tcBorders>
            <w:shd w:val="clear" w:color="auto" w:fill="FFFFFF"/>
          </w:tcPr>
          <w:p w14:paraId="671E9BB1" w14:textId="77777777" w:rsidR="002A45D8" w:rsidRDefault="002A45D8" w:rsidP="00E04101">
            <w:pPr>
              <w:spacing w:before="120" w:after="120"/>
              <w:ind w:left="0"/>
              <w:jc w:val="left"/>
              <w:rPr>
                <w:rFonts w:eastAsia="Arial"/>
              </w:rPr>
            </w:pPr>
            <w:r>
              <w:rPr>
                <w:rFonts w:eastAsia="Arial"/>
              </w:rPr>
              <w:t>1 hour</w:t>
            </w:r>
          </w:p>
        </w:tc>
        <w:tc>
          <w:tcPr>
            <w:tcW w:w="1365" w:type="dxa"/>
            <w:tcBorders>
              <w:top w:val="single" w:sz="4" w:space="0" w:color="000000"/>
              <w:bottom w:val="single" w:sz="4" w:space="0" w:color="000000"/>
            </w:tcBorders>
            <w:shd w:val="clear" w:color="auto" w:fill="FFFFFF"/>
          </w:tcPr>
          <w:p w14:paraId="1C47C7CB" w14:textId="77777777" w:rsidR="002A45D8" w:rsidRDefault="002A45D8" w:rsidP="00E04101">
            <w:pPr>
              <w:spacing w:before="120" w:after="120"/>
              <w:ind w:left="0"/>
              <w:jc w:val="left"/>
              <w:rPr>
                <w:rFonts w:eastAsia="Arial"/>
              </w:rPr>
            </w:pPr>
            <w:r>
              <w:rPr>
                <w:rFonts w:eastAsia="Arial"/>
              </w:rPr>
              <w:t>Within (T) plus one week and biweekly thereafter for 60 days</w:t>
            </w:r>
          </w:p>
        </w:tc>
        <w:tc>
          <w:tcPr>
            <w:tcW w:w="1530" w:type="dxa"/>
            <w:tcBorders>
              <w:top w:val="single" w:sz="4" w:space="0" w:color="000000"/>
              <w:bottom w:val="single" w:sz="4" w:space="0" w:color="000000"/>
            </w:tcBorders>
            <w:shd w:val="clear" w:color="auto" w:fill="FFFFFF"/>
          </w:tcPr>
          <w:p w14:paraId="08C87F35" w14:textId="77777777" w:rsidR="002A45D8" w:rsidRDefault="002A45D8" w:rsidP="00E04101">
            <w:pPr>
              <w:spacing w:before="120" w:after="120"/>
              <w:ind w:left="0"/>
              <w:jc w:val="left"/>
              <w:rPr>
                <w:rFonts w:eastAsia="Arial"/>
              </w:rPr>
            </w:pPr>
            <w:r>
              <w:rPr>
                <w:rFonts w:eastAsia="Arial"/>
              </w:rPr>
              <w:t xml:space="preserve">HMRC must provide suitable times for key </w:t>
            </w:r>
            <w:proofErr w:type="gramStart"/>
            <w:r>
              <w:rPr>
                <w:rFonts w:eastAsia="Arial"/>
              </w:rPr>
              <w:t>stakeholders</w:t>
            </w:r>
            <w:proofErr w:type="gramEnd"/>
            <w:r>
              <w:rPr>
                <w:rFonts w:eastAsia="Arial"/>
              </w:rPr>
              <w:t xml:space="preserve"> attendance</w:t>
            </w:r>
          </w:p>
        </w:tc>
        <w:tc>
          <w:tcPr>
            <w:tcW w:w="1155" w:type="dxa"/>
            <w:tcBorders>
              <w:top w:val="single" w:sz="4" w:space="0" w:color="000000"/>
              <w:bottom w:val="single" w:sz="4" w:space="0" w:color="000000"/>
            </w:tcBorders>
            <w:shd w:val="clear" w:color="auto" w:fill="FFFFFF"/>
          </w:tcPr>
          <w:p w14:paraId="0EC4BA2C" w14:textId="77777777" w:rsidR="002A45D8" w:rsidRDefault="002A45D8" w:rsidP="00E04101">
            <w:pPr>
              <w:spacing w:before="120" w:after="120"/>
              <w:ind w:left="0"/>
              <w:jc w:val="left"/>
              <w:rPr>
                <w:rFonts w:eastAsia="Arial"/>
              </w:rPr>
            </w:pPr>
            <w:r>
              <w:rPr>
                <w:rFonts w:eastAsia="Arial"/>
              </w:rPr>
              <w:t>N/A</w:t>
            </w:r>
          </w:p>
        </w:tc>
        <w:tc>
          <w:tcPr>
            <w:tcW w:w="1050" w:type="dxa"/>
            <w:tcBorders>
              <w:top w:val="single" w:sz="4" w:space="0" w:color="000000"/>
              <w:bottom w:val="single" w:sz="4" w:space="0" w:color="000000"/>
            </w:tcBorders>
            <w:shd w:val="clear" w:color="auto" w:fill="FFFFFF"/>
          </w:tcPr>
          <w:p w14:paraId="2C26DA04" w14:textId="77777777" w:rsidR="002A45D8" w:rsidRDefault="002A45D8" w:rsidP="00E04101">
            <w:pPr>
              <w:spacing w:before="120" w:after="120"/>
              <w:ind w:left="0"/>
              <w:jc w:val="left"/>
              <w:rPr>
                <w:rFonts w:eastAsia="Arial"/>
              </w:rPr>
            </w:pPr>
            <w:r>
              <w:rPr>
                <w:rFonts w:eastAsia="Arial"/>
              </w:rPr>
              <w:t>N/A</w:t>
            </w:r>
          </w:p>
        </w:tc>
      </w:tr>
      <w:tr w:rsidR="002A45D8" w14:paraId="41A9C96D" w14:textId="77777777" w:rsidTr="00E04101">
        <w:trPr>
          <w:trHeight w:val="700"/>
        </w:trPr>
        <w:tc>
          <w:tcPr>
            <w:tcW w:w="1260" w:type="dxa"/>
            <w:tcBorders>
              <w:top w:val="single" w:sz="4" w:space="0" w:color="000000"/>
              <w:bottom w:val="single" w:sz="4" w:space="0" w:color="000000"/>
            </w:tcBorders>
            <w:shd w:val="clear" w:color="auto" w:fill="FFFFFF"/>
          </w:tcPr>
          <w:p w14:paraId="6A3B858D" w14:textId="77777777" w:rsidR="002A45D8" w:rsidRDefault="002A45D8" w:rsidP="00E04101">
            <w:pPr>
              <w:spacing w:before="120" w:after="120"/>
              <w:ind w:left="0"/>
              <w:jc w:val="left"/>
              <w:rPr>
                <w:rFonts w:eastAsia="Arial"/>
              </w:rPr>
            </w:pPr>
            <w:r>
              <w:rPr>
                <w:rFonts w:eastAsia="Arial"/>
              </w:rPr>
              <w:t>Post implementation cadence calls</w:t>
            </w:r>
          </w:p>
        </w:tc>
        <w:tc>
          <w:tcPr>
            <w:tcW w:w="2085" w:type="dxa"/>
            <w:tcBorders>
              <w:top w:val="single" w:sz="4" w:space="0" w:color="000000"/>
              <w:bottom w:val="single" w:sz="4" w:space="0" w:color="000000"/>
            </w:tcBorders>
            <w:shd w:val="clear" w:color="auto" w:fill="FFFFFF"/>
          </w:tcPr>
          <w:p w14:paraId="087F5595" w14:textId="77777777" w:rsidR="002A45D8" w:rsidRDefault="002A45D8" w:rsidP="00E04101">
            <w:pPr>
              <w:spacing w:before="120" w:after="120"/>
              <w:ind w:left="0"/>
              <w:jc w:val="left"/>
              <w:rPr>
                <w:rFonts w:eastAsia="Arial"/>
              </w:rPr>
            </w:pPr>
            <w:r>
              <w:rPr>
                <w:rFonts w:eastAsia="Arial"/>
              </w:rPr>
              <w:t>Regularly scheduled check in calls with key stakeholders</w:t>
            </w:r>
          </w:p>
        </w:tc>
        <w:tc>
          <w:tcPr>
            <w:tcW w:w="1365" w:type="dxa"/>
            <w:tcBorders>
              <w:top w:val="single" w:sz="4" w:space="0" w:color="000000"/>
              <w:bottom w:val="single" w:sz="4" w:space="0" w:color="000000"/>
            </w:tcBorders>
            <w:shd w:val="clear" w:color="auto" w:fill="FFFFFF"/>
          </w:tcPr>
          <w:p w14:paraId="1802E310" w14:textId="77777777" w:rsidR="002A45D8" w:rsidRDefault="002A45D8" w:rsidP="00E04101">
            <w:pPr>
              <w:spacing w:before="120" w:after="120"/>
              <w:ind w:left="0"/>
              <w:jc w:val="left"/>
              <w:rPr>
                <w:rFonts w:eastAsia="Arial"/>
              </w:rPr>
            </w:pPr>
          </w:p>
        </w:tc>
        <w:tc>
          <w:tcPr>
            <w:tcW w:w="1365" w:type="dxa"/>
            <w:tcBorders>
              <w:top w:val="single" w:sz="4" w:space="0" w:color="000000"/>
              <w:bottom w:val="single" w:sz="4" w:space="0" w:color="000000"/>
            </w:tcBorders>
            <w:shd w:val="clear" w:color="auto" w:fill="FFFFFF"/>
          </w:tcPr>
          <w:p w14:paraId="41CD9D8D" w14:textId="77777777" w:rsidR="002A45D8" w:rsidRDefault="002A45D8" w:rsidP="00E04101">
            <w:pPr>
              <w:spacing w:before="120" w:after="120"/>
              <w:ind w:left="0"/>
              <w:jc w:val="left"/>
              <w:rPr>
                <w:rFonts w:eastAsia="Arial"/>
              </w:rPr>
            </w:pPr>
            <w:r>
              <w:rPr>
                <w:rFonts w:eastAsia="Arial"/>
              </w:rPr>
              <w:t xml:space="preserve">T plus 60 days on </w:t>
            </w:r>
          </w:p>
        </w:tc>
        <w:tc>
          <w:tcPr>
            <w:tcW w:w="1530" w:type="dxa"/>
            <w:tcBorders>
              <w:top w:val="single" w:sz="4" w:space="0" w:color="000000"/>
              <w:bottom w:val="single" w:sz="4" w:space="0" w:color="000000"/>
            </w:tcBorders>
            <w:shd w:val="clear" w:color="auto" w:fill="FFFFFF"/>
          </w:tcPr>
          <w:p w14:paraId="082201AB" w14:textId="77777777" w:rsidR="002A45D8" w:rsidRDefault="002A45D8" w:rsidP="00E04101">
            <w:pPr>
              <w:spacing w:before="120" w:after="120"/>
              <w:ind w:left="0"/>
              <w:jc w:val="left"/>
              <w:rPr>
                <w:rFonts w:eastAsia="Arial"/>
              </w:rPr>
            </w:pPr>
          </w:p>
        </w:tc>
        <w:tc>
          <w:tcPr>
            <w:tcW w:w="1155" w:type="dxa"/>
            <w:tcBorders>
              <w:top w:val="single" w:sz="4" w:space="0" w:color="000000"/>
              <w:bottom w:val="single" w:sz="4" w:space="0" w:color="000000"/>
            </w:tcBorders>
            <w:shd w:val="clear" w:color="auto" w:fill="FFFFFF"/>
          </w:tcPr>
          <w:p w14:paraId="1BA6AFA0" w14:textId="77777777" w:rsidR="002A45D8" w:rsidRDefault="002A45D8" w:rsidP="00E04101">
            <w:pPr>
              <w:spacing w:before="120" w:after="120"/>
              <w:ind w:left="0"/>
              <w:jc w:val="left"/>
              <w:rPr>
                <w:rFonts w:eastAsia="Arial"/>
              </w:rPr>
            </w:pPr>
            <w:r>
              <w:rPr>
                <w:rFonts w:eastAsia="Arial"/>
              </w:rPr>
              <w:t>N/A</w:t>
            </w:r>
          </w:p>
        </w:tc>
        <w:tc>
          <w:tcPr>
            <w:tcW w:w="1050" w:type="dxa"/>
            <w:tcBorders>
              <w:top w:val="single" w:sz="4" w:space="0" w:color="000000"/>
              <w:bottom w:val="single" w:sz="4" w:space="0" w:color="000000"/>
            </w:tcBorders>
            <w:shd w:val="clear" w:color="auto" w:fill="FFFFFF"/>
          </w:tcPr>
          <w:p w14:paraId="64AC50EF" w14:textId="77777777" w:rsidR="002A45D8" w:rsidRDefault="002A45D8" w:rsidP="00E04101">
            <w:pPr>
              <w:spacing w:before="120" w:after="120"/>
              <w:ind w:left="0"/>
              <w:jc w:val="left"/>
              <w:rPr>
                <w:rFonts w:eastAsia="Arial"/>
              </w:rPr>
            </w:pPr>
            <w:r>
              <w:rPr>
                <w:rFonts w:eastAsia="Arial"/>
              </w:rPr>
              <w:t>N/A</w:t>
            </w:r>
          </w:p>
        </w:tc>
      </w:tr>
      <w:tr w:rsidR="002A45D8" w14:paraId="142A68DE" w14:textId="77777777" w:rsidTr="00E04101">
        <w:trPr>
          <w:trHeight w:val="700"/>
        </w:trPr>
        <w:tc>
          <w:tcPr>
            <w:tcW w:w="9810" w:type="dxa"/>
            <w:gridSpan w:val="7"/>
            <w:tcBorders>
              <w:top w:val="single" w:sz="4" w:space="0" w:color="000000"/>
              <w:bottom w:val="single" w:sz="4" w:space="0" w:color="000000"/>
            </w:tcBorders>
            <w:shd w:val="clear" w:color="auto" w:fill="FFFFFF"/>
          </w:tcPr>
          <w:p w14:paraId="29A123F4" w14:textId="77777777" w:rsidR="002A45D8" w:rsidRDefault="002A45D8" w:rsidP="00E04101">
            <w:pPr>
              <w:pBdr>
                <w:top w:val="nil"/>
                <w:left w:val="nil"/>
                <w:bottom w:val="nil"/>
                <w:right w:val="nil"/>
                <w:between w:val="nil"/>
              </w:pBdr>
              <w:spacing w:before="120" w:after="120"/>
              <w:ind w:left="0"/>
              <w:jc w:val="left"/>
              <w:rPr>
                <w:rFonts w:eastAsia="Arial"/>
                <w:color w:val="000000"/>
              </w:rPr>
            </w:pPr>
            <w:r>
              <w:rPr>
                <w:rFonts w:eastAsia="Arial"/>
                <w:color w:val="000000"/>
              </w:rPr>
              <w:t xml:space="preserve">The Milestones will be Achieved in accordance with this Part A of this </w:t>
            </w:r>
            <w:proofErr w:type="gramStart"/>
            <w:r>
              <w:rPr>
                <w:rFonts w:eastAsia="Arial"/>
                <w:color w:val="000000"/>
              </w:rPr>
              <w:t>Schedule</w:t>
            </w:r>
            <w:proofErr w:type="gramEnd"/>
          </w:p>
          <w:p w14:paraId="25ED1AD0" w14:textId="57029038" w:rsidR="002A45D8" w:rsidRDefault="002A45D8" w:rsidP="00E04101">
            <w:pPr>
              <w:pBdr>
                <w:top w:val="nil"/>
                <w:left w:val="nil"/>
                <w:bottom w:val="nil"/>
                <w:right w:val="nil"/>
                <w:between w:val="nil"/>
              </w:pBdr>
              <w:spacing w:before="120" w:after="120"/>
              <w:ind w:left="0"/>
              <w:jc w:val="left"/>
              <w:rPr>
                <w:rFonts w:eastAsia="Arial"/>
                <w:b/>
                <w:i/>
                <w:color w:val="000000"/>
              </w:rPr>
            </w:pPr>
            <w:r>
              <w:rPr>
                <w:rFonts w:eastAsia="Arial"/>
                <w:color w:val="000000"/>
              </w:rPr>
              <w:t>For the purposes of Paragraph ‎6.1.2b) the Delay Period Limit shall be</w:t>
            </w:r>
            <w:r w:rsidR="007D65F6">
              <w:rPr>
                <w:rFonts w:eastAsia="Arial"/>
                <w:b/>
                <w:color w:val="000000"/>
              </w:rPr>
              <w:t xml:space="preserve"> 2 working days</w:t>
            </w:r>
            <w:r>
              <w:rPr>
                <w:rFonts w:eastAsia="Arial"/>
                <w:color w:val="000000"/>
              </w:rPr>
              <w:t>.</w:t>
            </w:r>
          </w:p>
        </w:tc>
      </w:tr>
    </w:tbl>
    <w:p w14:paraId="5E88D5A0" w14:textId="77777777" w:rsidR="00CA3CCE" w:rsidRPr="008602CB" w:rsidRDefault="00CA3CCE">
      <w:pPr>
        <w:spacing w:after="0"/>
        <w:ind w:left="0"/>
        <w:jc w:val="left"/>
        <w:rPr>
          <w:sz w:val="24"/>
          <w:szCs w:val="24"/>
        </w:rPr>
      </w:pPr>
    </w:p>
    <w:sectPr w:rsidR="00CA3CCE" w:rsidRPr="008602CB">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36DC6" w14:textId="77777777" w:rsidR="005B52D4" w:rsidRDefault="005B52D4">
      <w:pPr>
        <w:spacing w:after="0"/>
      </w:pPr>
      <w:r>
        <w:separator/>
      </w:r>
    </w:p>
  </w:endnote>
  <w:endnote w:type="continuationSeparator" w:id="0">
    <w:p w14:paraId="68C6B148" w14:textId="77777777" w:rsidR="005B52D4" w:rsidRDefault="005B52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9CC43" w14:textId="18ADBA86" w:rsidR="000B7B7C" w:rsidRDefault="000B7B7C">
    <w:pPr>
      <w:pStyle w:val="Footer"/>
    </w:pPr>
    <w:r>
      <w:rPr>
        <w:noProof/>
      </w:rPr>
      <mc:AlternateContent>
        <mc:Choice Requires="wps">
          <w:drawing>
            <wp:anchor distT="0" distB="0" distL="0" distR="0" simplePos="0" relativeHeight="251662336" behindDoc="0" locked="0" layoutInCell="1" allowOverlap="1" wp14:anchorId="5BD96A7D" wp14:editId="1A0EC5B8">
              <wp:simplePos x="635" y="635"/>
              <wp:positionH relativeFrom="page">
                <wp:align>center</wp:align>
              </wp:positionH>
              <wp:positionV relativeFrom="page">
                <wp:align>bottom</wp:align>
              </wp:positionV>
              <wp:extent cx="443865" cy="443865"/>
              <wp:effectExtent l="0" t="0" r="9525" b="0"/>
              <wp:wrapNone/>
              <wp:docPr id="5"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DCF8A95" w14:textId="4E0467CB" w:rsidR="000B7B7C" w:rsidRPr="000B7B7C" w:rsidRDefault="000B7B7C" w:rsidP="000B7B7C">
                          <w:pPr>
                            <w:spacing w:after="0"/>
                            <w:rPr>
                              <w:rFonts w:ascii="Calibri" w:eastAsia="Calibri" w:hAnsi="Calibri" w:cs="Calibri"/>
                              <w:noProof/>
                              <w:color w:val="000000"/>
                              <w:sz w:val="20"/>
                              <w:szCs w:val="20"/>
                            </w:rPr>
                          </w:pPr>
                          <w:r w:rsidRPr="000B7B7C">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BD96A7D" id="_x0000_t202" coordsize="21600,21600" o:spt="202" path="m,l,21600r21600,l21600,xe">
              <v:stroke joinstyle="miter"/>
              <v:path gradientshapeok="t" o:connecttype="rect"/>
            </v:shapetype>
            <v:shape id="Text Box 5" o:spid="_x0000_s1029" type="#_x0000_t202" alt="OFFICIAL" style="position:absolute;left:0;text-align:left;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6DCF8A95" w14:textId="4E0467CB" w:rsidR="000B7B7C" w:rsidRPr="000B7B7C" w:rsidRDefault="000B7B7C" w:rsidP="000B7B7C">
                    <w:pPr>
                      <w:spacing w:after="0"/>
                      <w:rPr>
                        <w:rFonts w:ascii="Calibri" w:eastAsia="Calibri" w:hAnsi="Calibri" w:cs="Calibri"/>
                        <w:noProof/>
                        <w:color w:val="000000"/>
                        <w:sz w:val="20"/>
                        <w:szCs w:val="20"/>
                      </w:rPr>
                    </w:pPr>
                    <w:r w:rsidRPr="000B7B7C">
                      <w:rPr>
                        <w:rFonts w:ascii="Calibri" w:eastAsia="Calibri" w:hAnsi="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695D0" w14:textId="0A4C1138" w:rsidR="000B7B7C" w:rsidRDefault="000B7B7C">
    <w:pPr>
      <w:pStyle w:val="Footer"/>
    </w:pPr>
    <w:r>
      <w:rPr>
        <w:noProof/>
      </w:rPr>
      <mc:AlternateContent>
        <mc:Choice Requires="wps">
          <w:drawing>
            <wp:anchor distT="0" distB="0" distL="0" distR="0" simplePos="0" relativeHeight="251663360" behindDoc="0" locked="0" layoutInCell="1" allowOverlap="1" wp14:anchorId="233D4B7D" wp14:editId="41A1343C">
              <wp:simplePos x="635" y="635"/>
              <wp:positionH relativeFrom="page">
                <wp:align>center</wp:align>
              </wp:positionH>
              <wp:positionV relativeFrom="page">
                <wp:align>bottom</wp:align>
              </wp:positionV>
              <wp:extent cx="443865" cy="443865"/>
              <wp:effectExtent l="0" t="0" r="9525" b="0"/>
              <wp:wrapNone/>
              <wp:docPr id="6"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AC185C0" w14:textId="0D34E77C" w:rsidR="000B7B7C" w:rsidRPr="000B7B7C" w:rsidRDefault="000B7B7C" w:rsidP="000B7B7C">
                          <w:pPr>
                            <w:spacing w:after="0"/>
                            <w:rPr>
                              <w:rFonts w:ascii="Calibri" w:eastAsia="Calibri" w:hAnsi="Calibri" w:cs="Calibri"/>
                              <w:noProof/>
                              <w:color w:val="000000"/>
                              <w:sz w:val="20"/>
                              <w:szCs w:val="20"/>
                            </w:rPr>
                          </w:pPr>
                          <w:r w:rsidRPr="000B7B7C">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33D4B7D" id="_x0000_t202" coordsize="21600,21600" o:spt="202" path="m,l,21600r21600,l21600,xe">
              <v:stroke joinstyle="miter"/>
              <v:path gradientshapeok="t" o:connecttype="rect"/>
            </v:shapetype>
            <v:shape id="Text Box 6" o:spid="_x0000_s1030" type="#_x0000_t202" alt="OFFICIAL" style="position:absolute;left:0;text-align:left;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sGRCgIAABw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etZUVHzqfgfViYZCGPbtnVw3VHojfHgWSAumOUi04YkO&#10;baArOYyIsxrwx9/sMZ54Jy9nHQmm5JYUzZn5ZmkfUVsTwAnsEpjf5lc5+e2hvQeS4ZxehJMJkhWD&#10;maBGaF9JzqtYiFzCSipX8t0E78OgXHoOUq1WKYhk5ETY2K2TMXWkK3L50r8KdCPhgTb1CJOaRPGO&#10;9yE23vRudQjEflpKpHYgcmScJJjWOj6XqPFf/1PU+VEvfwI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l7BkQoCAAAcBAAADgAA&#10;AAAAAAAAAAAAAAAuAgAAZHJzL2Uyb0RvYy54bWxQSwECLQAUAAYACAAAACEAN+3R+NkAAAADAQAA&#10;DwAAAAAAAAAAAAAAAABkBAAAZHJzL2Rvd25yZXYueG1sUEsFBgAAAAAEAAQA8wAAAGoFAAAAAA==&#10;" filled="f" stroked="f">
              <v:textbox style="mso-fit-shape-to-text:t" inset="0,0,0,15pt">
                <w:txbxContent>
                  <w:p w14:paraId="1AC185C0" w14:textId="0D34E77C" w:rsidR="000B7B7C" w:rsidRPr="000B7B7C" w:rsidRDefault="000B7B7C" w:rsidP="000B7B7C">
                    <w:pPr>
                      <w:spacing w:after="0"/>
                      <w:rPr>
                        <w:rFonts w:ascii="Calibri" w:eastAsia="Calibri" w:hAnsi="Calibri" w:cs="Calibri"/>
                        <w:noProof/>
                        <w:color w:val="000000"/>
                        <w:sz w:val="20"/>
                        <w:szCs w:val="20"/>
                      </w:rPr>
                    </w:pPr>
                    <w:r w:rsidRPr="000B7B7C">
                      <w:rPr>
                        <w:rFonts w:ascii="Calibri" w:eastAsia="Calibri" w:hAnsi="Calibri" w:cs="Calibri"/>
                        <w:noProof/>
                        <w:color w:val="000000"/>
                        <w:sz w:val="20"/>
                        <w:szCs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DA9EF" w14:textId="49B04538" w:rsidR="000B7B7C" w:rsidRDefault="000B7B7C">
    <w:pPr>
      <w:pStyle w:val="Footer"/>
    </w:pPr>
    <w:r>
      <w:rPr>
        <w:noProof/>
      </w:rPr>
      <mc:AlternateContent>
        <mc:Choice Requires="wps">
          <w:drawing>
            <wp:anchor distT="0" distB="0" distL="0" distR="0" simplePos="0" relativeHeight="251661312" behindDoc="0" locked="0" layoutInCell="1" allowOverlap="1" wp14:anchorId="0A5C5093" wp14:editId="37FD319A">
              <wp:simplePos x="635" y="635"/>
              <wp:positionH relativeFrom="page">
                <wp:align>center</wp:align>
              </wp:positionH>
              <wp:positionV relativeFrom="page">
                <wp:align>bottom</wp:align>
              </wp:positionV>
              <wp:extent cx="443865" cy="443865"/>
              <wp:effectExtent l="0" t="0" r="9525" b="0"/>
              <wp:wrapNone/>
              <wp:docPr id="4"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5751652" w14:textId="57E6454B" w:rsidR="000B7B7C" w:rsidRPr="000B7B7C" w:rsidRDefault="000B7B7C" w:rsidP="000B7B7C">
                          <w:pPr>
                            <w:spacing w:after="0"/>
                            <w:rPr>
                              <w:rFonts w:ascii="Calibri" w:eastAsia="Calibri" w:hAnsi="Calibri" w:cs="Calibri"/>
                              <w:noProof/>
                              <w:color w:val="000000"/>
                              <w:sz w:val="20"/>
                              <w:szCs w:val="20"/>
                            </w:rPr>
                          </w:pPr>
                          <w:r w:rsidRPr="000B7B7C">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A5C5093" id="_x0000_t202" coordsize="21600,21600" o:spt="202" path="m,l,21600r21600,l21600,xe">
              <v:stroke joinstyle="miter"/>
              <v:path gradientshapeok="t" o:connecttype="rect"/>
            </v:shapetype>
            <v:shape id="Text Box 4" o:spid="_x0000_s1031" type="#_x0000_t202" alt="OFFICIAL" style="position:absolute;left:0;text-align:left;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textbox style="mso-fit-shape-to-text:t" inset="0,0,0,15pt">
                <w:txbxContent>
                  <w:p w14:paraId="65751652" w14:textId="57E6454B" w:rsidR="000B7B7C" w:rsidRPr="000B7B7C" w:rsidRDefault="000B7B7C" w:rsidP="000B7B7C">
                    <w:pPr>
                      <w:spacing w:after="0"/>
                      <w:rPr>
                        <w:rFonts w:ascii="Calibri" w:eastAsia="Calibri" w:hAnsi="Calibri" w:cs="Calibri"/>
                        <w:noProof/>
                        <w:color w:val="000000"/>
                        <w:sz w:val="20"/>
                        <w:szCs w:val="20"/>
                      </w:rPr>
                    </w:pPr>
                    <w:r w:rsidRPr="000B7B7C">
                      <w:rPr>
                        <w:rFonts w:ascii="Calibri" w:eastAsia="Calibri" w:hAnsi="Calibri" w:cs="Calibri"/>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22765" w14:textId="77777777" w:rsidR="005B52D4" w:rsidRDefault="005B52D4">
      <w:pPr>
        <w:spacing w:after="0"/>
      </w:pPr>
      <w:r>
        <w:separator/>
      </w:r>
    </w:p>
  </w:footnote>
  <w:footnote w:type="continuationSeparator" w:id="0">
    <w:p w14:paraId="4CD854B6" w14:textId="77777777" w:rsidR="005B52D4" w:rsidRDefault="005B52D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DD285" w14:textId="77777777" w:rsidR="00E62310" w:rsidRDefault="00E623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8D04C" w14:textId="44B41922" w:rsidR="00633E43" w:rsidRPr="00DE12CC" w:rsidRDefault="00633E43" w:rsidP="00633E43">
    <w:pPr>
      <w:tabs>
        <w:tab w:val="center" w:pos="4513"/>
        <w:tab w:val="right" w:pos="9026"/>
      </w:tabs>
      <w:spacing w:after="0"/>
      <w:ind w:left="0"/>
      <w:jc w:val="left"/>
      <w:rPr>
        <w:bCs/>
        <w:sz w:val="20"/>
        <w:szCs w:val="20"/>
      </w:rPr>
    </w:pPr>
    <w:r w:rsidRPr="00DE12CC">
      <w:rPr>
        <w:bCs/>
        <w:sz w:val="20"/>
        <w:szCs w:val="20"/>
      </w:rPr>
      <w:t>Schedule 8 (Implementation Plan and Testing), Crown Copyright</w:t>
    </w:r>
    <w:r w:rsidRPr="00DE12CC">
      <w:rPr>
        <w:bCs/>
        <w:color w:val="000000"/>
        <w:sz w:val="20"/>
        <w:szCs w:val="20"/>
      </w:rPr>
      <w:t xml:space="preserve"> 2023</w:t>
    </w:r>
    <w:r w:rsidRPr="00DE12CC">
      <w:rPr>
        <w:bCs/>
        <w:sz w:val="20"/>
        <w:szCs w:val="20"/>
      </w:rPr>
      <w:t xml:space="preserve">, </w:t>
    </w:r>
  </w:p>
  <w:p w14:paraId="104D5FCF" w14:textId="2B1FCB59" w:rsidR="00CA3CCE" w:rsidRDefault="00CA3CCE">
    <w:pPr>
      <w:tabs>
        <w:tab w:val="center" w:pos="4513"/>
        <w:tab w:val="right" w:pos="9026"/>
      </w:tabs>
      <w:spacing w:after="0"/>
      <w:ind w:left="0"/>
      <w:jc w:val="left"/>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AA3C6" w14:textId="77777777" w:rsidR="00E62310" w:rsidRDefault="00E623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F3482A"/>
    <w:multiLevelType w:val="multilevel"/>
    <w:tmpl w:val="8BC45B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57266E7"/>
    <w:multiLevelType w:val="multilevel"/>
    <w:tmpl w:val="D1AE92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94F1BCE"/>
    <w:multiLevelType w:val="multilevel"/>
    <w:tmpl w:val="D91A6EA0"/>
    <w:lvl w:ilvl="0">
      <w:start w:val="1"/>
      <w:numFmt w:val="decimal"/>
      <w:lvlText w:val="%1."/>
      <w:lvlJc w:val="left"/>
      <w:pPr>
        <w:ind w:left="360" w:hanging="360"/>
      </w:pPr>
      <w:rPr>
        <w:rFonts w:ascii="Arial" w:eastAsia="Arial" w:hAnsi="Arial" w:cs="Arial"/>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3" w15:restartNumberingAfterBreak="0">
    <w:nsid w:val="4E3B7B11"/>
    <w:multiLevelType w:val="multilevel"/>
    <w:tmpl w:val="38C0AD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50BC01C3"/>
    <w:multiLevelType w:val="multilevel"/>
    <w:tmpl w:val="D25E16E4"/>
    <w:lvl w:ilvl="0">
      <w:start w:val="1"/>
      <w:numFmt w:val="decimal"/>
      <w:pStyle w:val="GPSL1CLAUSEHEADING"/>
      <w:lvlText w:val="%1."/>
      <w:lvlJc w:val="left"/>
      <w:pPr>
        <w:ind w:left="502" w:hanging="360"/>
      </w:pPr>
      <w:rPr>
        <w:rFonts w:ascii="Arial" w:eastAsia="Arial" w:hAnsi="Arial" w:cs="Arial" w:hint="default"/>
        <w:smallCaps w:val="0"/>
        <w:strike w:val="0"/>
        <w:color w:val="000000"/>
        <w:u w:val="none"/>
        <w:vertAlign w:val="baseline"/>
      </w:rPr>
    </w:lvl>
    <w:lvl w:ilvl="1">
      <w:start w:val="1"/>
      <w:numFmt w:val="decimal"/>
      <w:pStyle w:val="GPSL2numberedclause"/>
      <w:lvlText w:val="%1.%2"/>
      <w:lvlJc w:val="left"/>
      <w:pPr>
        <w:ind w:left="644" w:hanging="358"/>
      </w:pPr>
      <w:rPr>
        <w:rFonts w:ascii="Arial" w:eastAsia="Arial" w:hAnsi="Arial" w:cs="Arial" w:hint="default"/>
        <w:b w:val="0"/>
        <w:i w:val="0"/>
        <w:smallCaps w:val="0"/>
        <w:strike w:val="0"/>
        <w:color w:val="000000"/>
        <w:u w:val="none"/>
        <w:vertAlign w:val="baseline"/>
      </w:rPr>
    </w:lvl>
    <w:lvl w:ilvl="2">
      <w:start w:val="1"/>
      <w:numFmt w:val="decimal"/>
      <w:pStyle w:val="GPSL3numberedclause"/>
      <w:lvlText w:val="%1.%2.%3"/>
      <w:lvlJc w:val="left"/>
      <w:pPr>
        <w:ind w:left="578" w:hanging="720"/>
      </w:pPr>
      <w:rPr>
        <w:rFonts w:hint="default"/>
        <w:b w:val="0"/>
        <w:i w:val="0"/>
        <w:smallCaps w:val="0"/>
        <w:strike w:val="0"/>
        <w:color w:val="000000"/>
        <w:u w:val="none"/>
        <w:vertAlign w:val="baseline"/>
      </w:rPr>
    </w:lvl>
    <w:lvl w:ilvl="3">
      <w:start w:val="1"/>
      <w:numFmt w:val="lowerLetter"/>
      <w:pStyle w:val="GPSL4numberedclause"/>
      <w:lvlText w:val="(%4)"/>
      <w:lvlJc w:val="left"/>
      <w:pPr>
        <w:ind w:left="3130" w:hanging="720"/>
      </w:pPr>
      <w:rPr>
        <w:rFonts w:ascii="Arial" w:eastAsia="Times New Roman" w:hAnsi="Arial" w:cs="Arial" w:hint="default"/>
        <w:b w:val="0"/>
        <w:i w:val="0"/>
        <w:smallCaps w:val="0"/>
        <w:strike w:val="0"/>
        <w:color w:val="000000"/>
        <w:u w:val="none"/>
        <w:vertAlign w:val="baseline"/>
      </w:rPr>
    </w:lvl>
    <w:lvl w:ilvl="4">
      <w:start w:val="1"/>
      <w:numFmt w:val="lowerRoman"/>
      <w:pStyle w:val="GPSL5numberedclause"/>
      <w:lvlText w:val="(%5)"/>
      <w:lvlJc w:val="left"/>
      <w:pPr>
        <w:ind w:left="3207" w:hanging="1080"/>
      </w:pPr>
      <w:rPr>
        <w:rFonts w:hint="default"/>
        <w:b w:val="0"/>
        <w:i w:val="0"/>
        <w:smallCaps w:val="0"/>
        <w:strike w:val="0"/>
        <w:color w:val="000000"/>
        <w:u w:val="none"/>
        <w:vertAlign w:val="baseline"/>
      </w:rPr>
    </w:lvl>
    <w:lvl w:ilvl="5">
      <w:start w:val="1"/>
      <w:numFmt w:val="upperLetter"/>
      <w:pStyle w:val="GPSL6numbered"/>
      <w:lvlText w:val="(%6)"/>
      <w:lvlJc w:val="left"/>
      <w:pPr>
        <w:ind w:left="1298" w:hanging="1080"/>
      </w:pPr>
      <w:rPr>
        <w:rFonts w:hint="default"/>
        <w:b w:val="0"/>
        <w:i w:val="0"/>
        <w:smallCaps w:val="0"/>
        <w:strike w:val="0"/>
        <w:color w:val="000000"/>
        <w:u w:val="none"/>
        <w:vertAlign w:val="baseline"/>
      </w:rPr>
    </w:lvl>
    <w:lvl w:ilvl="6">
      <w:start w:val="1"/>
      <w:numFmt w:val="decimal"/>
      <w:lvlText w:val="%1.%2.%3.%4.%5.%6.%7"/>
      <w:lvlJc w:val="left"/>
      <w:pPr>
        <w:ind w:left="1658" w:hanging="1440"/>
      </w:pPr>
      <w:rPr>
        <w:rFonts w:hint="default"/>
      </w:rPr>
    </w:lvl>
    <w:lvl w:ilvl="7">
      <w:start w:val="1"/>
      <w:numFmt w:val="decimal"/>
      <w:lvlText w:val="%1.%2.%3.%4.%5.%6.%7.%8"/>
      <w:lvlJc w:val="left"/>
      <w:pPr>
        <w:ind w:left="1658" w:hanging="1440"/>
      </w:pPr>
      <w:rPr>
        <w:rFonts w:hint="default"/>
      </w:rPr>
    </w:lvl>
    <w:lvl w:ilvl="8">
      <w:start w:val="1"/>
      <w:numFmt w:val="decimal"/>
      <w:lvlText w:val="%1.%2.%3.%4.%5.%6.%7.%8.%9"/>
      <w:lvlJc w:val="left"/>
      <w:pPr>
        <w:ind w:left="2018" w:hanging="1800"/>
      </w:pPr>
      <w:rPr>
        <w:rFonts w:hint="default"/>
      </w:rPr>
    </w:lvl>
  </w:abstractNum>
  <w:abstractNum w:abstractNumId="5" w15:restartNumberingAfterBreak="0">
    <w:nsid w:val="5F8A0261"/>
    <w:multiLevelType w:val="multilevel"/>
    <w:tmpl w:val="07189B38"/>
    <w:lvl w:ilvl="0">
      <w:start w:val="1"/>
      <w:numFmt w:val="decimal"/>
      <w:lvlText w:val="%1."/>
      <w:lvlJc w:val="left"/>
      <w:pPr>
        <w:ind w:left="360" w:hanging="360"/>
      </w:pPr>
      <w:rPr>
        <w:rFonts w:ascii="Arial" w:eastAsia="Arial" w:hAnsi="Arial" w:cs="Arial"/>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6" w15:restartNumberingAfterBreak="0">
    <w:nsid w:val="63713326"/>
    <w:multiLevelType w:val="multilevel"/>
    <w:tmpl w:val="E1D2C9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7A795117"/>
    <w:multiLevelType w:val="multilevel"/>
    <w:tmpl w:val="4C38951E"/>
    <w:lvl w:ilvl="0">
      <w:start w:val="1"/>
      <w:numFmt w:val="decimal"/>
      <w:lvlText w:val="%1."/>
      <w:lvlJc w:val="left"/>
      <w:pPr>
        <w:ind w:left="360" w:hanging="360"/>
      </w:pPr>
      <w:rPr>
        <w:rFonts w:ascii="Arial" w:eastAsia="Arial" w:hAnsi="Arial" w:cs="Arial"/>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8" w15:restartNumberingAfterBreak="0">
    <w:nsid w:val="7BA66F9D"/>
    <w:multiLevelType w:val="multilevel"/>
    <w:tmpl w:val="382676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851137500">
    <w:abstractNumId w:val="4"/>
  </w:num>
  <w:num w:numId="2" w16cid:durableId="1010183133">
    <w:abstractNumId w:val="2"/>
  </w:num>
  <w:num w:numId="3" w16cid:durableId="1839072614">
    <w:abstractNumId w:val="5"/>
  </w:num>
  <w:num w:numId="4" w16cid:durableId="935940517">
    <w:abstractNumId w:val="7"/>
  </w:num>
  <w:num w:numId="5" w16cid:durableId="1291402391">
    <w:abstractNumId w:val="8"/>
  </w:num>
  <w:num w:numId="6" w16cid:durableId="688880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472953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15384764">
    <w:abstractNumId w:val="0"/>
  </w:num>
  <w:num w:numId="9" w16cid:durableId="860440642">
    <w:abstractNumId w:val="6"/>
  </w:num>
  <w:num w:numId="10" w16cid:durableId="1417940185">
    <w:abstractNumId w:val="1"/>
  </w:num>
  <w:num w:numId="11" w16cid:durableId="4584245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newellc|25 July 2023 12:52:09" w:val="V1 - ?"/>
    <w:docVar w:name="gemDN2|newellc|25 July 2023 12:52:14" w:val="V2 - amends"/>
    <w:docVar w:name="gemDN3|GAYLEJ|25 July 2023 19:05:55" w:val="V3 - Amend TRK NV"/>
    <w:docVar w:name="gemDocNotesCount" w:val="3"/>
  </w:docVars>
  <w:rsids>
    <w:rsidRoot w:val="00CA3CCE"/>
    <w:rsid w:val="00050E84"/>
    <w:rsid w:val="000B7B7C"/>
    <w:rsid w:val="00104E15"/>
    <w:rsid w:val="00146160"/>
    <w:rsid w:val="002659B1"/>
    <w:rsid w:val="002A45D8"/>
    <w:rsid w:val="00325BE4"/>
    <w:rsid w:val="003E28C2"/>
    <w:rsid w:val="00463622"/>
    <w:rsid w:val="004A4DBC"/>
    <w:rsid w:val="0050329D"/>
    <w:rsid w:val="005B52D4"/>
    <w:rsid w:val="00633E43"/>
    <w:rsid w:val="00636349"/>
    <w:rsid w:val="006C5A26"/>
    <w:rsid w:val="00730D6B"/>
    <w:rsid w:val="007338A9"/>
    <w:rsid w:val="007D65F6"/>
    <w:rsid w:val="008602CB"/>
    <w:rsid w:val="00863995"/>
    <w:rsid w:val="008D327F"/>
    <w:rsid w:val="009F5EC3"/>
    <w:rsid w:val="00A048BA"/>
    <w:rsid w:val="00A462BA"/>
    <w:rsid w:val="00A87BB5"/>
    <w:rsid w:val="00AF4224"/>
    <w:rsid w:val="00C0245B"/>
    <w:rsid w:val="00C27ED7"/>
    <w:rsid w:val="00C73ADC"/>
    <w:rsid w:val="00CA3CCE"/>
    <w:rsid w:val="00D13DDF"/>
    <w:rsid w:val="00D72BDA"/>
    <w:rsid w:val="00DE12CC"/>
    <w:rsid w:val="00E60971"/>
    <w:rsid w:val="00E62310"/>
    <w:rsid w:val="00FB34F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517B815"/>
  <w15:docId w15:val="{E147DDFE-4390-4219-8B6F-0404A8104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zh-CN"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3E43"/>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link w:val="Heading5Char"/>
    <w:uiPriority w:val="9"/>
    <w:semiHidden/>
    <w:unhideWhenUsed/>
    <w:qFormat/>
    <w:pPr>
      <w:numPr>
        <w:ilvl w:val="4"/>
        <w:numId w:val="5"/>
      </w:numPr>
      <w:tabs>
        <w:tab w:val="left" w:pos="-5585"/>
      </w:tabs>
      <w:adjustRightInd/>
      <w:spacing w:after="120"/>
      <w:outlineLvl w:val="4"/>
    </w:pPr>
    <w:rPr>
      <w:rFonts w:cs="Times New Roman"/>
    </w:rPr>
  </w:style>
  <w:style w:type="paragraph" w:styleId="Heading6">
    <w:name w:val="heading 6"/>
    <w:basedOn w:val="Heading5"/>
    <w:link w:val="Heading6Char"/>
    <w:uiPriority w:val="9"/>
    <w:semiHidden/>
    <w:unhideWhenUsed/>
    <w:qFormat/>
    <w:pPr>
      <w:numPr>
        <w:ilvl w:val="5"/>
      </w:numPr>
      <w:tabs>
        <w:tab w:val="clear" w:pos="-5585"/>
        <w:tab w:val="left" w:pos="-8987"/>
        <w:tab w:val="left" w:pos="-8420"/>
      </w:tabs>
      <w:outlineLvl w:val="5"/>
    </w:pPr>
  </w:style>
  <w:style w:type="paragraph" w:styleId="Heading7">
    <w:name w:val="heading 7"/>
    <w:basedOn w:val="Heading6"/>
    <w:link w:val="Heading7Char"/>
    <w:pPr>
      <w:numPr>
        <w:ilvl w:val="6"/>
      </w:numPr>
      <w:tabs>
        <w:tab w:val="clear" w:pos="-8987"/>
        <w:tab w:val="clear" w:pos="-8420"/>
        <w:tab w:val="left" w:pos="-10688"/>
        <w:tab w:val="left" w:pos="-9554"/>
      </w:tabs>
      <w:outlineLvl w:val="6"/>
    </w:pPr>
  </w:style>
  <w:style w:type="paragraph" w:styleId="Heading8">
    <w:name w:val="heading 8"/>
    <w:basedOn w:val="Heading7"/>
    <w:link w:val="Heading8Char"/>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keepNext/>
      <w:numPr>
        <w:numId w:val="1"/>
      </w:numPr>
      <w:tabs>
        <w:tab w:val="left" w:pos="0"/>
      </w:tabs>
      <w:overflowPunct/>
      <w:autoSpaceDE/>
      <w:autoSpaceDN/>
      <w:spacing w:before="120"/>
      <w:jc w:val="left"/>
      <w:textAlignment w:val="auto"/>
      <w:outlineLvl w:val="1"/>
    </w:pPr>
    <w:rPr>
      <w:rFonts w:ascii="Arial Bold" w:eastAsia="STZhongsong" w:hAnsi="Arial Bold"/>
      <w:b/>
      <w:sz w:val="24"/>
    </w:rPr>
  </w:style>
  <w:style w:type="character" w:customStyle="1" w:styleId="GPSL1CLAUSEHEADINGChar">
    <w:name w:val="GPS L1 CLAUSE HEADING Char"/>
    <w:link w:val="GPSL1CLAUSEHEADING"/>
    <w:rPr>
      <w:rFonts w:ascii="Arial Bold" w:eastAsia="STZhongsong" w:hAnsi="Arial Bold"/>
      <w:b/>
      <w:sz w:val="24"/>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jc w:val="left"/>
      <w:textAlignment w:val="auto"/>
    </w:pPr>
    <w:rPr>
      <w:sz w:val="24"/>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eastAsia="Times New Roman"/>
      <w:sz w:val="24"/>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eastAsia="Times New Roman"/>
      <w:sz w:val="24"/>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pPr>
    <w:rPr>
      <w:rFonts w:eastAsia="Times New Roman"/>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character" w:customStyle="1" w:styleId="Heading8Char">
    <w:name w:val="Heading 8 Char"/>
    <w:basedOn w:val="DefaultParagraphFont"/>
    <w:link w:val="Heading8"/>
    <w:rPr>
      <w:rFonts w:ascii="Arial" w:eastAsia="Times New Roman" w:hAnsi="Arial" w:cs="Times New Roman"/>
    </w:rPr>
  </w:style>
  <w:style w:type="numbering" w:customStyle="1" w:styleId="WWOutlineListStyle8">
    <w:name w:val="WW_OutlineListStyle_8"/>
    <w:basedOn w:val="NoList"/>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3">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4">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R5dhKJOLEXsNHmvRwIF3mISVJRQ==">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14</Pages>
  <Words>2560</Words>
  <Characters>14596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17122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Allibhaye, Sajid (Commercial)</cp:lastModifiedBy>
  <cp:revision>18</cp:revision>
  <dcterms:created xsi:type="dcterms:W3CDTF">2023-10-12T07:34:00Z</dcterms:created>
  <dcterms:modified xsi:type="dcterms:W3CDTF">2024-03-19T14:22:00Z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3c5f1489-c262-4490-b167-19bf2e01d1fd</vt:lpwstr>
  </property>
  <property fmtid="{D5CDD505-2E9C-101B-9397-08002B2CF9AE}" pid="3" name="ClassificationContentMarkingFooterShapeIds">
    <vt:lpwstr>1,2,3,4,5,6</vt:lpwstr>
  </property>
  <property fmtid="{D5CDD505-2E9C-101B-9397-08002B2CF9AE}" pid="4" name="ClassificationContentMarkingFooterFontProps">
    <vt:lpwstr>#000000,10,Calibri</vt:lpwstr>
  </property>
  <property fmtid="{D5CDD505-2E9C-101B-9397-08002B2CF9AE}" pid="5" name="ClassificationContentMarkingFooterText">
    <vt:lpwstr>OFFICIAL</vt:lpwstr>
  </property>
  <property fmtid="{D5CDD505-2E9C-101B-9397-08002B2CF9AE}" pid="6" name="MSIP_Label_f9af038e-07b4-4369-a678-c835687cb272_Enabled">
    <vt:lpwstr>true</vt:lpwstr>
  </property>
  <property fmtid="{D5CDD505-2E9C-101B-9397-08002B2CF9AE}" pid="7" name="MSIP_Label_f9af038e-07b4-4369-a678-c835687cb272_SetDate">
    <vt:lpwstr>2023-10-12T07:34:18Z</vt:lpwstr>
  </property>
  <property fmtid="{D5CDD505-2E9C-101B-9397-08002B2CF9AE}" pid="8" name="MSIP_Label_f9af038e-07b4-4369-a678-c835687cb272_Method">
    <vt:lpwstr>Standard</vt:lpwstr>
  </property>
  <property fmtid="{D5CDD505-2E9C-101B-9397-08002B2CF9AE}" pid="9" name="MSIP_Label_f9af038e-07b4-4369-a678-c835687cb272_Name">
    <vt:lpwstr>OFFICIAL</vt:lpwstr>
  </property>
  <property fmtid="{D5CDD505-2E9C-101B-9397-08002B2CF9AE}" pid="10" name="MSIP_Label_f9af038e-07b4-4369-a678-c835687cb272_SiteId">
    <vt:lpwstr>ac52f73c-fd1a-4a9a-8e7a-4a248f3139e1</vt:lpwstr>
  </property>
  <property fmtid="{D5CDD505-2E9C-101B-9397-08002B2CF9AE}" pid="11" name="MSIP_Label_f9af038e-07b4-4369-a678-c835687cb272_ActionId">
    <vt:lpwstr>62bd7496-b01c-417c-9fa0-2d36383a72e6</vt:lpwstr>
  </property>
  <property fmtid="{D5CDD505-2E9C-101B-9397-08002B2CF9AE}" pid="12" name="MSIP_Label_f9af038e-07b4-4369-a678-c835687cb272_ContentBits">
    <vt:lpwstr>2</vt:lpwstr>
  </property>
</Properties>
</file>